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0E7" w:rsidR="000B7374" w:rsidP="34610494" w:rsidRDefault="1ADDBE02" w14:paraId="19366BC9" w14:textId="7B41C9BF">
      <w:pPr>
        <w:spacing w:after="200" w:line="276" w:lineRule="auto"/>
        <w:jc w:val="center"/>
      </w:pPr>
      <w:r w:rsidRPr="34610494">
        <w:rPr>
          <w:rFonts w:ascii="Times New Roman" w:hAnsi="Times New Roman" w:eastAsia="Times New Roman" w:cs="Times New Roman"/>
          <w:b/>
          <w:bCs/>
          <w:sz w:val="36"/>
          <w:szCs w:val="36"/>
          <w:u w:val="single"/>
          <w:lang w:val="en-US"/>
        </w:rPr>
        <w:t>HiLCoe School of Computer</w:t>
      </w:r>
    </w:p>
    <w:p w:rsidRPr="005850E7" w:rsidR="000B7374" w:rsidP="34610494" w:rsidRDefault="000B7374" w14:paraId="74509AE6" w14:textId="019D0CD5">
      <w:pPr>
        <w:spacing w:after="200" w:line="276" w:lineRule="auto"/>
        <w:jc w:val="center"/>
        <w:rPr>
          <w:rFonts w:ascii="Times New Roman" w:hAnsi="Times New Roman" w:eastAsia="Times New Roman" w:cs="Times New Roman"/>
          <w:b/>
          <w:bCs/>
          <w:sz w:val="36"/>
          <w:szCs w:val="36"/>
          <w:lang w:val="en-US"/>
        </w:rPr>
      </w:pPr>
    </w:p>
    <w:p w:rsidRPr="005850E7" w:rsidR="000B7374" w:rsidP="5FCE76AD" w:rsidRDefault="1ADDBE02" w14:paraId="199D8897" w14:textId="77F9A14D">
      <w:pPr>
        <w:spacing w:after="200" w:line="276" w:lineRule="auto"/>
        <w:jc w:val="center"/>
        <w:rPr>
          <w:rFonts w:ascii="Times New Roman" w:hAnsi="Times New Roman" w:eastAsia="Times New Roman" w:cs="Times New Roman"/>
          <w:b w:val="1"/>
          <w:bCs w:val="1"/>
          <w:sz w:val="36"/>
          <w:szCs w:val="36"/>
          <w:u w:val="single"/>
          <w:lang w:val="en-US"/>
        </w:rPr>
      </w:pPr>
      <w:r w:rsidRPr="5FCE76AD" w:rsidR="1ADDBE02">
        <w:rPr>
          <w:rFonts w:ascii="Times New Roman" w:hAnsi="Times New Roman" w:eastAsia="Times New Roman" w:cs="Times New Roman"/>
          <w:b w:val="1"/>
          <w:bCs w:val="1"/>
          <w:sz w:val="36"/>
          <w:szCs w:val="36"/>
          <w:u w:val="single"/>
          <w:lang w:val="en-US"/>
        </w:rPr>
        <w:t>DRB250</w:t>
      </w:r>
      <w:r w:rsidRPr="5FCE76AD" w:rsidR="32754E7C">
        <w:rPr>
          <w:rFonts w:ascii="Times New Roman" w:hAnsi="Times New Roman" w:eastAsia="Times New Roman" w:cs="Times New Roman"/>
          <w:b w:val="1"/>
          <w:bCs w:val="1"/>
          <w:sz w:val="36"/>
          <w:szCs w:val="36"/>
          <w:u w:val="single"/>
          <w:lang w:val="en-US"/>
        </w:rPr>
        <w:t>3</w:t>
      </w:r>
      <w:r w:rsidRPr="5FCE76AD" w:rsidR="1ADDBE02">
        <w:rPr>
          <w:rFonts w:ascii="Times New Roman" w:hAnsi="Times New Roman" w:eastAsia="Times New Roman" w:cs="Times New Roman"/>
          <w:b w:val="1"/>
          <w:bCs w:val="1"/>
          <w:sz w:val="36"/>
          <w:szCs w:val="36"/>
          <w:u w:val="single"/>
          <w:lang w:val="en-US"/>
        </w:rPr>
        <w:t>A</w:t>
      </w:r>
    </w:p>
    <w:p w:rsidRPr="005850E7" w:rsidR="000B7374" w:rsidP="34610494" w:rsidRDefault="1ADDBE02" w14:paraId="64DF2167" w14:textId="57D4AD6D">
      <w:pPr>
        <w:spacing w:after="200" w:line="276" w:lineRule="auto"/>
      </w:pPr>
      <w:r w:rsidRPr="34610494">
        <w:rPr>
          <w:rFonts w:ascii="Times New Roman" w:hAnsi="Times New Roman" w:eastAsia="Times New Roman" w:cs="Times New Roman"/>
          <w:b/>
          <w:bCs/>
          <w:sz w:val="36"/>
          <w:szCs w:val="36"/>
          <w:lang w:val="en-US"/>
        </w:rPr>
        <w:t xml:space="preserve">                                         </w:t>
      </w:r>
    </w:p>
    <w:p w:rsidRPr="005850E7" w:rsidR="000B7374" w:rsidP="5FCE76AD" w:rsidRDefault="1ADDBE02" w14:paraId="4FBB60C1" w14:textId="32BB9968">
      <w:pPr>
        <w:pStyle w:val="Normal"/>
        <w:spacing w:after="200" w:line="276" w:lineRule="auto"/>
        <w:ind w:left="1440" w:firstLine="0"/>
        <w:rPr>
          <w:rFonts w:ascii="Times New Roman" w:hAnsi="Times New Roman" w:eastAsia="Times New Roman" w:cs="Times New Roman"/>
          <w:b w:val="1"/>
          <w:bCs w:val="1"/>
          <w:sz w:val="36"/>
          <w:szCs w:val="36"/>
          <w:lang w:val="en-US"/>
        </w:rPr>
      </w:pPr>
      <w:r w:rsidRPr="5FCE76AD" w:rsidR="398F789B">
        <w:rPr>
          <w:rFonts w:ascii="Times New Roman" w:hAnsi="Times New Roman" w:eastAsia="Times New Roman" w:cs="Times New Roman"/>
          <w:b w:val="1"/>
          <w:bCs w:val="1"/>
          <w:sz w:val="36"/>
          <w:szCs w:val="36"/>
          <w:lang w:val="en-US"/>
        </w:rPr>
        <w:t xml:space="preserve">    </w:t>
      </w:r>
      <w:r w:rsidRPr="5FCE76AD" w:rsidR="1ADDBE02">
        <w:rPr>
          <w:rFonts w:ascii="Times New Roman" w:hAnsi="Times New Roman" w:eastAsia="Times New Roman" w:cs="Times New Roman"/>
          <w:b w:val="1"/>
          <w:bCs w:val="1"/>
          <w:sz w:val="36"/>
          <w:szCs w:val="36"/>
          <w:lang w:val="en-US"/>
        </w:rPr>
        <w:t>Title</w:t>
      </w:r>
      <w:r w:rsidRPr="5FCE76AD" w:rsidR="1ADDBE02">
        <w:rPr>
          <w:rFonts w:ascii="Times New Roman" w:hAnsi="Times New Roman" w:eastAsia="Times New Roman" w:cs="Times New Roman"/>
          <w:b w:val="1"/>
          <w:bCs w:val="1"/>
          <w:sz w:val="36"/>
          <w:szCs w:val="36"/>
          <w:u w:val="single"/>
          <w:lang w:val="en-US"/>
        </w:rPr>
        <w:t>-</w:t>
      </w:r>
      <w:r w:rsidRPr="5FCE76AD" w:rsidR="05B77726">
        <w:rPr>
          <w:rFonts w:ascii="Times New Roman" w:hAnsi="Times New Roman" w:eastAsia="Times New Roman" w:cs="Times New Roman"/>
          <w:b w:val="1"/>
          <w:bCs w:val="1"/>
          <w:sz w:val="36"/>
          <w:szCs w:val="36"/>
          <w:u w:val="single"/>
          <w:lang w:val="en-US"/>
        </w:rPr>
        <w:t xml:space="preserve">Causes of impairment and Vulnerability </w:t>
      </w:r>
    </w:p>
    <w:p w:rsidRPr="005850E7" w:rsidR="000B7374" w:rsidP="34610494" w:rsidRDefault="000B7374" w14:paraId="4B745E7C" w14:textId="7E11A67E">
      <w:pPr>
        <w:spacing w:after="200" w:line="276" w:lineRule="auto"/>
        <w:rPr>
          <w:rFonts w:ascii="Times New Roman" w:hAnsi="Times New Roman" w:eastAsia="Times New Roman" w:cs="Times New Roman"/>
          <w:b/>
          <w:bCs/>
          <w:sz w:val="36"/>
          <w:szCs w:val="36"/>
          <w:lang w:val="en-US"/>
        </w:rPr>
      </w:pPr>
    </w:p>
    <w:p w:rsidRPr="005850E7" w:rsidR="000B7374" w:rsidP="5FCE76AD" w:rsidRDefault="1ADDBE02" w14:paraId="5179E1C9" w14:textId="7C227B35">
      <w:pPr>
        <w:pStyle w:val="Normal"/>
        <w:spacing w:after="200" w:line="276" w:lineRule="auto"/>
        <w:rPr>
          <w:rFonts w:ascii="Times New Roman" w:hAnsi="Times New Roman" w:eastAsia="Times New Roman" w:cs="Times New Roman"/>
          <w:b w:val="1"/>
          <w:bCs w:val="1"/>
          <w:sz w:val="36"/>
          <w:szCs w:val="36"/>
          <w:lang w:val="en-US"/>
        </w:rPr>
      </w:pPr>
      <w:r w:rsidRPr="5FCE76AD" w:rsidR="1ADDBE02">
        <w:rPr>
          <w:rFonts w:ascii="Times New Roman" w:hAnsi="Times New Roman" w:eastAsia="Times New Roman" w:cs="Times New Roman"/>
          <w:b w:val="1"/>
          <w:bCs w:val="1"/>
          <w:sz w:val="36"/>
          <w:szCs w:val="36"/>
          <w:lang w:val="en-US"/>
        </w:rPr>
        <w:t xml:space="preserve"> </w:t>
      </w:r>
      <w:r w:rsidRPr="5FCE76AD" w:rsidR="49786072">
        <w:rPr>
          <w:rFonts w:ascii="Times New Roman" w:hAnsi="Times New Roman" w:eastAsia="Times New Roman" w:cs="Times New Roman"/>
          <w:b w:val="1"/>
          <w:bCs w:val="1"/>
          <w:sz w:val="36"/>
          <w:szCs w:val="36"/>
          <w:lang w:val="en-US"/>
        </w:rPr>
        <w:t xml:space="preserve">  </w:t>
      </w:r>
      <w:r w:rsidRPr="5FCE76AD" w:rsidR="1ADDBE02">
        <w:rPr>
          <w:rFonts w:ascii="Times New Roman" w:hAnsi="Times New Roman" w:eastAsia="Times New Roman" w:cs="Times New Roman"/>
          <w:b w:val="1"/>
          <w:bCs w:val="1"/>
          <w:sz w:val="36"/>
          <w:szCs w:val="36"/>
          <w:u w:val="single"/>
          <w:lang w:val="en-US"/>
        </w:rPr>
        <w:t xml:space="preserve">Group members </w:t>
      </w:r>
    </w:p>
    <w:p w:rsidRPr="005850E7" w:rsidR="000B7374" w:rsidP="34610494" w:rsidRDefault="44231087" w14:paraId="583F77B1" w14:textId="24FC96A8">
      <w:pPr>
        <w:spacing w:after="200" w:line="276" w:lineRule="auto"/>
        <w:ind w:left="2160"/>
      </w:pPr>
      <w:r w:rsidRPr="5FCE76AD" w:rsidR="39B8B278">
        <w:rPr>
          <w:rFonts w:ascii="Times New Roman" w:hAnsi="Times New Roman" w:eastAsia="Times New Roman" w:cs="Times New Roman"/>
          <w:b w:val="1"/>
          <w:bCs w:val="1"/>
          <w:sz w:val="36"/>
          <w:szCs w:val="36"/>
          <w:lang w:val="en-US"/>
        </w:rPr>
        <w:t xml:space="preserve">     </w:t>
      </w:r>
      <w:r w:rsidRPr="5FCE76AD" w:rsidR="0F3E2F70">
        <w:rPr>
          <w:rFonts w:ascii="Times New Roman" w:hAnsi="Times New Roman" w:eastAsia="Times New Roman" w:cs="Times New Roman"/>
          <w:b w:val="1"/>
          <w:bCs w:val="1"/>
          <w:sz w:val="36"/>
          <w:szCs w:val="36"/>
          <w:lang w:val="en-US"/>
        </w:rPr>
        <w:t xml:space="preserve">- Benti Semlagn </w:t>
      </w:r>
    </w:p>
    <w:p w:rsidRPr="005850E7" w:rsidR="000B7374" w:rsidP="34610494" w:rsidRDefault="44231087" w14:paraId="50D08007" w14:textId="7DBB30A7">
      <w:pPr>
        <w:spacing w:after="200" w:line="276" w:lineRule="auto"/>
        <w:ind w:left="2160"/>
        <w:rPr>
          <w:rFonts w:ascii="Times New Roman" w:hAnsi="Times New Roman" w:eastAsia="Times New Roman" w:cs="Times New Roman"/>
          <w:b w:val="1"/>
          <w:bCs w:val="1"/>
          <w:sz w:val="36"/>
          <w:szCs w:val="36"/>
          <w:lang w:val="en-US"/>
        </w:rPr>
      </w:pPr>
      <w:r w:rsidRPr="5FCE76AD" w:rsidR="1FF24267">
        <w:rPr>
          <w:rFonts w:ascii="Times New Roman" w:hAnsi="Times New Roman" w:eastAsia="Times New Roman" w:cs="Times New Roman"/>
          <w:b w:val="1"/>
          <w:bCs w:val="1"/>
          <w:sz w:val="36"/>
          <w:szCs w:val="36"/>
          <w:lang w:val="en-US"/>
        </w:rPr>
        <w:t xml:space="preserve">     </w:t>
      </w:r>
      <w:r w:rsidRPr="5FCE76AD" w:rsidR="0F3E2F70">
        <w:rPr>
          <w:rFonts w:ascii="Times New Roman" w:hAnsi="Times New Roman" w:eastAsia="Times New Roman" w:cs="Times New Roman"/>
          <w:b w:val="1"/>
          <w:bCs w:val="1"/>
          <w:sz w:val="36"/>
          <w:szCs w:val="36"/>
          <w:lang w:val="en-US"/>
        </w:rPr>
        <w:t xml:space="preserve">-Biruk </w:t>
      </w:r>
      <w:r w:rsidRPr="5FCE76AD" w:rsidR="7FCFFAFF">
        <w:rPr>
          <w:rFonts w:ascii="Times New Roman" w:hAnsi="Times New Roman" w:eastAsia="Times New Roman" w:cs="Times New Roman"/>
          <w:b w:val="1"/>
          <w:bCs w:val="1"/>
          <w:sz w:val="36"/>
          <w:szCs w:val="36"/>
          <w:lang w:val="en-US"/>
        </w:rPr>
        <w:t>Mulugeta</w:t>
      </w:r>
    </w:p>
    <w:p w:rsidRPr="005850E7" w:rsidR="000B7374" w:rsidP="34610494" w:rsidRDefault="44231087" w14:paraId="170D7585" w14:textId="2290FEAF">
      <w:pPr>
        <w:spacing w:after="200" w:line="276" w:lineRule="auto"/>
        <w:ind w:left="2160"/>
        <w:rPr>
          <w:rFonts w:ascii="Times New Roman" w:hAnsi="Times New Roman" w:eastAsia="Times New Roman" w:cs="Times New Roman"/>
          <w:b w:val="1"/>
          <w:bCs w:val="1"/>
          <w:sz w:val="36"/>
          <w:szCs w:val="36"/>
          <w:lang w:val="en-US"/>
        </w:rPr>
      </w:pPr>
      <w:r w:rsidRPr="5FCE76AD" w:rsidR="7C0CD3FD">
        <w:rPr>
          <w:rFonts w:ascii="Times New Roman" w:hAnsi="Times New Roman" w:eastAsia="Times New Roman" w:cs="Times New Roman"/>
          <w:b w:val="1"/>
          <w:bCs w:val="1"/>
          <w:sz w:val="36"/>
          <w:szCs w:val="36"/>
          <w:lang w:val="en-US"/>
        </w:rPr>
        <w:t xml:space="preserve">     </w:t>
      </w:r>
      <w:r w:rsidRPr="5FCE76AD" w:rsidR="0F3E2F70">
        <w:rPr>
          <w:rFonts w:ascii="Times New Roman" w:hAnsi="Times New Roman" w:eastAsia="Times New Roman" w:cs="Times New Roman"/>
          <w:b w:val="1"/>
          <w:bCs w:val="1"/>
          <w:sz w:val="36"/>
          <w:szCs w:val="36"/>
          <w:lang w:val="en-US"/>
        </w:rPr>
        <w:t xml:space="preserve">-Amanuel </w:t>
      </w:r>
      <w:r w:rsidRPr="5FCE76AD" w:rsidR="3AFB50D0">
        <w:rPr>
          <w:rFonts w:ascii="Times New Roman" w:hAnsi="Times New Roman" w:eastAsia="Times New Roman" w:cs="Times New Roman"/>
          <w:b w:val="1"/>
          <w:bCs w:val="1"/>
          <w:sz w:val="36"/>
          <w:szCs w:val="36"/>
          <w:lang w:val="en-US"/>
        </w:rPr>
        <w:t>Yohannes</w:t>
      </w:r>
    </w:p>
    <w:p w:rsidRPr="005850E7" w:rsidR="000B7374" w:rsidP="5FCE76AD" w:rsidRDefault="44231087" w14:paraId="711E13E3" w14:textId="1B3B356F">
      <w:pPr>
        <w:pStyle w:val="Normal"/>
        <w:spacing w:after="200" w:line="276" w:lineRule="auto"/>
        <w:ind w:left="2160"/>
        <w:rPr>
          <w:rFonts w:ascii="Times New Roman" w:hAnsi="Times New Roman" w:eastAsia="Times New Roman" w:cs="Times New Roman"/>
          <w:b w:val="1"/>
          <w:bCs w:val="1"/>
          <w:sz w:val="36"/>
          <w:szCs w:val="36"/>
          <w:lang w:val="en-US"/>
        </w:rPr>
      </w:pPr>
      <w:r w:rsidRPr="5FCE76AD" w:rsidR="16784085">
        <w:rPr>
          <w:rFonts w:ascii="Times New Roman" w:hAnsi="Times New Roman" w:eastAsia="Times New Roman" w:cs="Times New Roman"/>
          <w:b w:val="1"/>
          <w:bCs w:val="1"/>
          <w:sz w:val="36"/>
          <w:szCs w:val="36"/>
          <w:lang w:val="en-US"/>
        </w:rPr>
        <w:t xml:space="preserve">     - </w:t>
      </w:r>
      <w:r w:rsidRPr="5FCE76AD" w:rsidR="436B9429">
        <w:rPr>
          <w:rFonts w:ascii="Times New Roman" w:hAnsi="Times New Roman" w:eastAsia="Times New Roman" w:cs="Times New Roman"/>
          <w:b w:val="1"/>
          <w:bCs w:val="1"/>
          <w:sz w:val="36"/>
          <w:szCs w:val="36"/>
          <w:lang w:val="en-US"/>
        </w:rPr>
        <w:t>Khalid</w:t>
      </w:r>
      <w:r w:rsidRPr="5FCE76AD" w:rsidR="67F4F1B5">
        <w:rPr>
          <w:rFonts w:ascii="Times New Roman" w:hAnsi="Times New Roman" w:eastAsia="Times New Roman" w:cs="Times New Roman"/>
          <w:b w:val="1"/>
          <w:bCs w:val="1"/>
          <w:sz w:val="36"/>
          <w:szCs w:val="36"/>
          <w:lang w:val="en-US"/>
        </w:rPr>
        <w:t xml:space="preserve"> Roble</w:t>
      </w:r>
    </w:p>
    <w:p w:rsidRPr="005850E7" w:rsidR="000B7374" w:rsidP="34610494" w:rsidRDefault="44231087" w14:paraId="4B9FF1C9" w14:textId="58A72478">
      <w:pPr>
        <w:spacing w:after="200" w:line="276" w:lineRule="auto"/>
        <w:ind w:left="2160"/>
        <w:rPr>
          <w:rFonts w:ascii="Times New Roman" w:hAnsi="Times New Roman" w:eastAsia="Times New Roman" w:cs="Times New Roman"/>
          <w:b w:val="1"/>
          <w:bCs w:val="1"/>
          <w:sz w:val="36"/>
          <w:szCs w:val="36"/>
          <w:lang w:val="en-US"/>
        </w:rPr>
      </w:pPr>
    </w:p>
    <w:p w:rsidRPr="005850E7" w:rsidR="000B7374" w:rsidP="34610494" w:rsidRDefault="44231087" w14:paraId="042ECFE6" w14:textId="5C1C09B8">
      <w:pPr>
        <w:spacing w:after="200" w:line="276" w:lineRule="auto"/>
        <w:rPr>
          <w:rFonts w:ascii="Times New Roman" w:hAnsi="Times New Roman" w:eastAsia="Times New Roman" w:cs="Times New Roman"/>
          <w:b/>
          <w:bCs/>
          <w:sz w:val="36"/>
          <w:szCs w:val="36"/>
          <w:lang w:val="en-US"/>
        </w:rPr>
      </w:pPr>
      <w:r w:rsidRPr="34610494">
        <w:rPr>
          <w:rFonts w:ascii="Times New Roman" w:hAnsi="Times New Roman" w:eastAsia="Times New Roman" w:cs="Times New Roman"/>
          <w:b/>
          <w:bCs/>
          <w:sz w:val="36"/>
          <w:szCs w:val="36"/>
          <w:lang w:val="en-US"/>
        </w:rPr>
        <w:t xml:space="preserve">                             </w:t>
      </w:r>
    </w:p>
    <w:p w:rsidRPr="005850E7" w:rsidR="000B7374" w:rsidP="5FCE76AD" w:rsidRDefault="1ADDBE02" w14:paraId="0B31348D" w14:textId="5140EBD7">
      <w:pPr>
        <w:spacing w:after="200" w:line="276" w:lineRule="auto"/>
        <w:ind w:left="1440" w:firstLine="0"/>
      </w:pPr>
      <w:r w:rsidRPr="5FCE76AD" w:rsidR="1ADDBE02">
        <w:rPr>
          <w:rFonts w:ascii="Times New Roman" w:hAnsi="Times New Roman" w:eastAsia="Times New Roman" w:cs="Times New Roman"/>
          <w:b w:val="1"/>
          <w:bCs w:val="1"/>
          <w:sz w:val="36"/>
          <w:szCs w:val="36"/>
          <w:lang w:val="en-US"/>
        </w:rPr>
        <w:t xml:space="preserve">Submitted to- </w:t>
      </w:r>
      <w:r w:rsidRPr="5FCE76AD" w:rsidR="1ADDBE02">
        <w:rPr>
          <w:rFonts w:ascii="Times New Roman" w:hAnsi="Times New Roman" w:eastAsia="Times New Roman" w:cs="Times New Roman"/>
          <w:b w:val="1"/>
          <w:bCs w:val="1"/>
          <w:sz w:val="36"/>
          <w:szCs w:val="36"/>
          <w:lang w:val="en-US"/>
        </w:rPr>
        <w:t>Ewnetim</w:t>
      </w:r>
      <w:r w:rsidRPr="5FCE76AD" w:rsidR="1ADDBE02">
        <w:rPr>
          <w:rFonts w:ascii="Times New Roman" w:hAnsi="Times New Roman" w:eastAsia="Times New Roman" w:cs="Times New Roman"/>
          <w:b w:val="1"/>
          <w:bCs w:val="1"/>
          <w:sz w:val="36"/>
          <w:szCs w:val="36"/>
          <w:lang w:val="en-US"/>
        </w:rPr>
        <w:t xml:space="preserve"> Kassaye</w:t>
      </w:r>
    </w:p>
    <w:p w:rsidRPr="005850E7" w:rsidR="000B7374" w:rsidP="34610494" w:rsidRDefault="1ADDBE02" w14:paraId="3E56E854" w14:textId="23B2BD39">
      <w:pPr>
        <w:spacing w:after="200" w:line="276" w:lineRule="auto"/>
        <w:jc w:val="center"/>
      </w:pPr>
      <w:r w:rsidRPr="34610494">
        <w:rPr>
          <w:rFonts w:ascii="Times New Roman" w:hAnsi="Times New Roman" w:eastAsia="Times New Roman" w:cs="Times New Roman"/>
          <w:b/>
          <w:bCs/>
          <w:sz w:val="36"/>
          <w:szCs w:val="36"/>
          <w:lang w:val="en-US"/>
        </w:rPr>
        <w:t xml:space="preserve"> </w:t>
      </w:r>
    </w:p>
    <w:p w:rsidRPr="005850E7" w:rsidR="000B7374" w:rsidP="34610494" w:rsidRDefault="1ADDBE02" w14:paraId="74205308" w14:textId="52DAC987">
      <w:pPr>
        <w:spacing w:after="200" w:line="276" w:lineRule="auto"/>
        <w:jc w:val="center"/>
      </w:pPr>
      <w:r w:rsidRPr="34610494">
        <w:rPr>
          <w:rFonts w:ascii="Times New Roman" w:hAnsi="Times New Roman" w:eastAsia="Times New Roman" w:cs="Times New Roman"/>
          <w:b/>
          <w:bCs/>
          <w:sz w:val="36"/>
          <w:szCs w:val="36"/>
          <w:lang w:val="en-US"/>
        </w:rPr>
        <w:t xml:space="preserve"> </w:t>
      </w:r>
    </w:p>
    <w:p w:rsidRPr="005850E7" w:rsidR="000B7374" w:rsidP="34610494" w:rsidRDefault="1ADDBE02" w14:paraId="7C52858F" w14:textId="6C81047B">
      <w:pPr>
        <w:spacing w:after="200" w:line="276" w:lineRule="auto"/>
        <w:jc w:val="center"/>
      </w:pPr>
      <w:r w:rsidRPr="5FCE76AD" w:rsidR="1ADDBE02">
        <w:rPr>
          <w:rFonts w:ascii="Times New Roman" w:hAnsi="Times New Roman" w:eastAsia="Times New Roman" w:cs="Times New Roman"/>
          <w:b w:val="1"/>
          <w:bCs w:val="1"/>
          <w:sz w:val="36"/>
          <w:szCs w:val="36"/>
          <w:lang w:val="en-US"/>
        </w:rPr>
        <w:t xml:space="preserve">                                          </w:t>
      </w:r>
      <w:r w:rsidRPr="5FCE76AD" w:rsidR="001E4DCB">
        <w:rPr>
          <w:rFonts w:ascii="Times New Roman" w:hAnsi="Times New Roman" w:eastAsia="Times New Roman" w:cs="Times New Roman"/>
          <w:b w:val="1"/>
          <w:bCs w:val="1"/>
          <w:sz w:val="36"/>
          <w:szCs w:val="36"/>
          <w:lang w:val="en-US"/>
        </w:rPr>
        <w:t>Date</w:t>
      </w:r>
      <w:r w:rsidRPr="5FCE76AD" w:rsidR="001E4DCB">
        <w:rPr>
          <w:rFonts w:ascii="Times New Roman" w:hAnsi="Times New Roman" w:eastAsia="Times New Roman" w:cs="Times New Roman"/>
          <w:b w:val="1"/>
          <w:bCs w:val="1"/>
          <w:sz w:val="36"/>
          <w:szCs w:val="36"/>
          <w:lang w:val="en-US"/>
        </w:rPr>
        <w:t xml:space="preserve">: - </w:t>
      </w:r>
      <w:r w:rsidRPr="5FCE76AD" w:rsidR="001E4DCB">
        <w:rPr>
          <w:rFonts w:ascii="Times New Roman" w:hAnsi="Times New Roman" w:eastAsia="Times New Roman" w:cs="Times New Roman"/>
          <w:b w:val="1"/>
          <w:bCs w:val="1"/>
          <w:sz w:val="36"/>
          <w:szCs w:val="36"/>
          <w:u w:val="single"/>
          <w:lang w:val="en-US"/>
        </w:rPr>
        <w:t xml:space="preserve">April </w:t>
      </w:r>
      <w:r w:rsidRPr="5FCE76AD" w:rsidR="12C835BC">
        <w:rPr>
          <w:rFonts w:ascii="Times New Roman" w:hAnsi="Times New Roman" w:eastAsia="Times New Roman" w:cs="Times New Roman"/>
          <w:b w:val="1"/>
          <w:bCs w:val="1"/>
          <w:sz w:val="36"/>
          <w:szCs w:val="36"/>
          <w:u w:val="single"/>
          <w:lang w:val="en-US"/>
        </w:rPr>
        <w:t>23</w:t>
      </w:r>
      <w:r w:rsidRPr="5FCE76AD" w:rsidR="001E4DCB">
        <w:rPr>
          <w:rFonts w:ascii="Times New Roman" w:hAnsi="Times New Roman" w:eastAsia="Times New Roman" w:cs="Times New Roman"/>
          <w:b w:val="1"/>
          <w:bCs w:val="1"/>
          <w:sz w:val="36"/>
          <w:szCs w:val="36"/>
          <w:u w:val="single"/>
          <w:lang w:val="en-US"/>
        </w:rPr>
        <w:t>/2026</w:t>
      </w:r>
      <w:r w:rsidRPr="5FCE76AD" w:rsidR="1ADDBE02">
        <w:rPr>
          <w:rFonts w:ascii="Times New Roman" w:hAnsi="Times New Roman" w:eastAsia="Times New Roman" w:cs="Times New Roman"/>
          <w:b w:val="1"/>
          <w:bCs w:val="1"/>
          <w:sz w:val="36"/>
          <w:szCs w:val="36"/>
          <w:lang w:val="en-US"/>
        </w:rPr>
        <w:t xml:space="preserve"> </w:t>
      </w:r>
    </w:p>
    <w:p w:rsidRPr="005850E7" w:rsidR="000B7374" w:rsidP="5FCE76AD" w:rsidRDefault="1ADDBE02" w14:paraId="392E257F" w14:textId="402ED8C4">
      <w:pPr>
        <w:spacing w:after="200" w:line="276" w:lineRule="auto"/>
        <w:jc w:val="center"/>
        <w:rPr>
          <w:rFonts w:ascii="Times New Roman" w:hAnsi="Times New Roman" w:eastAsia="Times New Roman" w:cs="Times New Roman"/>
          <w:b w:val="1"/>
          <w:bCs w:val="1"/>
          <w:sz w:val="36"/>
          <w:szCs w:val="36"/>
          <w:lang w:val="en-US"/>
        </w:rPr>
      </w:pPr>
      <w:r w:rsidRPr="5FCE76AD" w:rsidR="1ADDBE02">
        <w:rPr>
          <w:rFonts w:ascii="Times New Roman" w:hAnsi="Times New Roman" w:eastAsia="Times New Roman" w:cs="Times New Roman"/>
          <w:b w:val="1"/>
          <w:bCs w:val="1"/>
          <w:sz w:val="36"/>
          <w:szCs w:val="36"/>
          <w:lang w:val="en-US"/>
        </w:rPr>
        <w:t xml:space="preserve">                                                        </w:t>
      </w:r>
      <w:r w:rsidRPr="5FCE76AD" w:rsidR="760ACB85">
        <w:rPr>
          <w:rFonts w:ascii="Times New Roman" w:hAnsi="Times New Roman" w:eastAsia="Times New Roman" w:cs="Times New Roman"/>
          <w:b w:val="1"/>
          <w:bCs w:val="1"/>
          <w:sz w:val="36"/>
          <w:szCs w:val="36"/>
          <w:lang w:val="en-US"/>
        </w:rPr>
        <w:t>Addis, Ababa</w:t>
      </w:r>
    </w:p>
    <w:p w:rsidR="00B0146A" w:rsidP="34610494" w:rsidRDefault="00B0146A" w14:paraId="7649BC33" w14:textId="77777777">
      <w:pPr>
        <w:spacing w:after="200" w:line="276" w:lineRule="auto"/>
        <w:jc w:val="center"/>
        <w:rPr>
          <w:b/>
          <w:bCs/>
          <w:sz w:val="40"/>
          <w:szCs w:val="40"/>
          <w:u w:val="single"/>
        </w:rPr>
      </w:pPr>
    </w:p>
    <w:p w:rsidRPr="005850E7" w:rsidR="000B7374" w:rsidP="34610494" w:rsidRDefault="17C34ACD" w14:paraId="17D2FFB6" w14:textId="0C3C099E">
      <w:pPr>
        <w:spacing w:after="200" w:line="276" w:lineRule="auto"/>
        <w:jc w:val="center"/>
        <w:rPr>
          <w:b/>
          <w:bCs/>
          <w:sz w:val="40"/>
          <w:szCs w:val="40"/>
          <w:u w:val="single"/>
        </w:rPr>
      </w:pPr>
      <w:r w:rsidRPr="34610494">
        <w:rPr>
          <w:b/>
          <w:bCs/>
          <w:sz w:val="40"/>
          <w:szCs w:val="40"/>
          <w:u w:val="single"/>
        </w:rPr>
        <w:lastRenderedPageBreak/>
        <w:t>Table of Contents</w:t>
      </w:r>
    </w:p>
    <w:p w:rsidRPr="002D19DE" w:rsidR="000B7374" w:rsidP="000B7374" w:rsidRDefault="000B7374" w14:paraId="14A8AC08" w14:textId="77777777">
      <w:pPr>
        <w:rPr>
          <w:sz w:val="28"/>
          <w:szCs w:val="28"/>
        </w:rPr>
      </w:pPr>
    </w:p>
    <w:p w:rsidRPr="00BF2FD6" w:rsidR="000B7374" w:rsidP="000B7374" w:rsidRDefault="005850E7" w14:paraId="25DC6A40" w14:textId="39CE9714">
      <w:pPr>
        <w:rPr>
          <w:sz w:val="40"/>
          <w:szCs w:val="40"/>
          <w:u w:val="single"/>
        </w:rPr>
      </w:pPr>
      <w:r w:rsidRPr="5FCE76AD" w:rsidR="4318D151">
        <w:rPr>
          <w:sz w:val="28"/>
          <w:szCs w:val="28"/>
        </w:rPr>
        <w:t xml:space="preserve">               </w:t>
      </w:r>
      <w:r w:rsidRPr="5FCE76AD" w:rsidR="1404E843">
        <w:rPr>
          <w:sz w:val="28"/>
          <w:szCs w:val="28"/>
        </w:rPr>
        <w:t xml:space="preserve">                                         </w:t>
      </w:r>
      <w:r w:rsidRPr="5FCE76AD" w:rsidR="679E0C21">
        <w:rPr>
          <w:sz w:val="28"/>
          <w:szCs w:val="28"/>
        </w:rPr>
        <w:t xml:space="preserve">                                    </w:t>
      </w:r>
      <w:r w:rsidRPr="5FCE76AD" w:rsidR="18033DFB">
        <w:rPr>
          <w:sz w:val="28"/>
          <w:szCs w:val="28"/>
        </w:rPr>
        <w:t xml:space="preserve"> </w:t>
      </w:r>
      <w:r w:rsidRPr="5FCE76AD" w:rsidR="18033DFB">
        <w:rPr>
          <w:sz w:val="40"/>
          <w:szCs w:val="40"/>
          <w:u w:val="single"/>
        </w:rPr>
        <w:t>P</w:t>
      </w:r>
      <w:r w:rsidRPr="5FCE76AD" w:rsidR="18033DFB">
        <w:rPr>
          <w:sz w:val="40"/>
          <w:szCs w:val="40"/>
          <w:u w:val="single"/>
        </w:rPr>
        <w:t>age</w:t>
      </w:r>
    </w:p>
    <w:p w:rsidRPr="002D19DE" w:rsidR="000B7374" w:rsidP="000B7374" w:rsidRDefault="000B7374" w14:paraId="13E4EDB2" w14:textId="584DB221">
      <w:pPr>
        <w:rPr>
          <w:sz w:val="28"/>
          <w:szCs w:val="28"/>
        </w:rPr>
      </w:pPr>
      <w:r w:rsidRPr="5FCE76AD" w:rsidR="18033DFB">
        <w:rPr>
          <w:sz w:val="28"/>
          <w:szCs w:val="28"/>
        </w:rPr>
        <w:t xml:space="preserve">Acronyms </w:t>
      </w:r>
      <w:r w:rsidRPr="5FCE76AD" w:rsidR="679E0C21">
        <w:rPr>
          <w:sz w:val="28"/>
          <w:szCs w:val="28"/>
        </w:rPr>
        <w:t xml:space="preserve">                                                                         </w:t>
      </w:r>
      <w:r w:rsidRPr="5FCE76AD" w:rsidR="4127EE10">
        <w:rPr>
          <w:sz w:val="28"/>
          <w:szCs w:val="28"/>
        </w:rPr>
        <w:t xml:space="preserve"> </w:t>
      </w:r>
      <w:r w:rsidRPr="5FCE76AD" w:rsidR="679E0C21">
        <w:rPr>
          <w:sz w:val="28"/>
          <w:szCs w:val="28"/>
        </w:rPr>
        <w:t xml:space="preserve">  </w:t>
      </w:r>
      <w:r w:rsidRPr="5FCE76AD" w:rsidR="18033DFB">
        <w:rPr>
          <w:sz w:val="28"/>
          <w:szCs w:val="28"/>
        </w:rPr>
        <w:t>1</w:t>
      </w:r>
    </w:p>
    <w:p w:rsidRPr="002D19DE" w:rsidR="000B7374" w:rsidP="000B7374" w:rsidRDefault="53394001" w14:paraId="507F9457" w14:textId="170E5782">
      <w:pPr>
        <w:rPr>
          <w:sz w:val="28"/>
          <w:szCs w:val="28"/>
        </w:rPr>
      </w:pPr>
      <w:r w:rsidRPr="5FCE76AD" w:rsidR="53394001">
        <w:rPr>
          <w:sz w:val="28"/>
          <w:szCs w:val="28"/>
        </w:rPr>
        <w:t xml:space="preserve">1. Introduction </w:t>
      </w:r>
      <w:r w:rsidRPr="5FCE76AD" w:rsidR="1B948B98">
        <w:rPr>
          <w:sz w:val="28"/>
          <w:szCs w:val="28"/>
        </w:rPr>
        <w:t xml:space="preserve">                                                                  </w:t>
      </w:r>
      <w:r w:rsidRPr="5FCE76AD" w:rsidR="10C4E9B1">
        <w:rPr>
          <w:sz w:val="28"/>
          <w:szCs w:val="28"/>
        </w:rPr>
        <w:t xml:space="preserve"> </w:t>
      </w:r>
      <w:r w:rsidRPr="5FCE76AD" w:rsidR="002E5D0E">
        <w:rPr>
          <w:sz w:val="28"/>
          <w:szCs w:val="28"/>
        </w:rPr>
        <w:t>2</w:t>
      </w:r>
    </w:p>
    <w:p w:rsidRPr="002D19DE" w:rsidR="000B7374" w:rsidP="000B7374" w:rsidRDefault="53394001" w14:paraId="496A9CCE" w14:textId="5DE043D0">
      <w:pPr>
        <w:rPr>
          <w:sz w:val="28"/>
          <w:szCs w:val="28"/>
        </w:rPr>
      </w:pPr>
      <w:r w:rsidRPr="5FCE76AD" w:rsidR="53394001">
        <w:rPr>
          <w:sz w:val="28"/>
          <w:szCs w:val="28"/>
        </w:rPr>
        <w:t xml:space="preserve">2. Summary </w:t>
      </w:r>
      <w:r w:rsidRPr="5FCE76AD" w:rsidR="002E5D0E">
        <w:rPr>
          <w:sz w:val="28"/>
          <w:szCs w:val="28"/>
        </w:rPr>
        <w:t xml:space="preserve">                              </w:t>
      </w:r>
      <w:r w:rsidRPr="5FCE76AD" w:rsidR="3F31A617">
        <w:rPr>
          <w:sz w:val="28"/>
          <w:szCs w:val="28"/>
        </w:rPr>
        <w:t xml:space="preserve">                                         </w:t>
      </w:r>
      <w:r w:rsidRPr="5FCE76AD" w:rsidR="431EDBE6">
        <w:rPr>
          <w:sz w:val="28"/>
          <w:szCs w:val="28"/>
        </w:rPr>
        <w:t xml:space="preserve"> </w:t>
      </w:r>
      <w:r w:rsidRPr="5FCE76AD" w:rsidR="53394001">
        <w:rPr>
          <w:sz w:val="28"/>
          <w:szCs w:val="28"/>
        </w:rPr>
        <w:t xml:space="preserve"> </w:t>
      </w:r>
      <w:r w:rsidRPr="5FCE76AD" w:rsidR="002E5D0E">
        <w:rPr>
          <w:sz w:val="28"/>
          <w:szCs w:val="28"/>
        </w:rPr>
        <w:t>2</w:t>
      </w:r>
    </w:p>
    <w:p w:rsidRPr="002D19DE" w:rsidR="000B7374" w:rsidP="14FF62EE" w:rsidRDefault="53394001" w14:paraId="1A0E6474" w14:textId="01416C79">
      <w:pPr>
        <w:rPr>
          <w:sz w:val="28"/>
          <w:szCs w:val="28"/>
          <w:lang w:val="en-US"/>
        </w:rPr>
      </w:pPr>
      <w:r w:rsidRPr="14FF62EE">
        <w:rPr>
          <w:sz w:val="28"/>
          <w:szCs w:val="28"/>
          <w:lang w:val="en-US"/>
        </w:rPr>
        <w:t>3. Analysis of Strengths and Weaknesses</w:t>
      </w:r>
      <w:r w:rsidRPr="14FF62EE" w:rsidR="3F31A617">
        <w:rPr>
          <w:sz w:val="28"/>
          <w:szCs w:val="28"/>
          <w:lang w:val="en-US"/>
        </w:rPr>
        <w:t>.</w:t>
      </w:r>
      <w:r w:rsidR="00F74D1C">
        <w:rPr>
          <w:sz w:val="28"/>
          <w:szCs w:val="28"/>
          <w:lang w:val="en-US"/>
        </w:rPr>
        <w:t xml:space="preserve">           4</w:t>
      </w:r>
    </w:p>
    <w:p w:rsidRPr="002D19DE" w:rsidR="000B7374" w:rsidP="14FF62EE" w:rsidRDefault="53394001" w14:paraId="353072E9" w14:textId="38312905">
      <w:pPr>
        <w:rPr>
          <w:sz w:val="28"/>
          <w:szCs w:val="28"/>
          <w:lang w:val="en-US"/>
        </w:rPr>
      </w:pPr>
      <w:r w:rsidRPr="14FF62EE">
        <w:rPr>
          <w:sz w:val="28"/>
          <w:szCs w:val="28"/>
          <w:lang w:val="en-US"/>
        </w:rPr>
        <w:t>4. Insights and Reflection</w:t>
      </w:r>
      <w:r w:rsidR="00F74D1C">
        <w:rPr>
          <w:sz w:val="28"/>
          <w:szCs w:val="28"/>
          <w:lang w:val="en-US"/>
        </w:rPr>
        <w:t xml:space="preserve">     </w:t>
      </w:r>
      <w:r w:rsidRPr="14FF62EE" w:rsidR="3F31A617">
        <w:rPr>
          <w:sz w:val="28"/>
          <w:szCs w:val="28"/>
          <w:lang w:val="en-US"/>
        </w:rPr>
        <w:t xml:space="preserve">                                       </w:t>
      </w:r>
      <w:r w:rsidRPr="14FF62EE">
        <w:rPr>
          <w:sz w:val="28"/>
          <w:szCs w:val="28"/>
          <w:lang w:val="en-US"/>
        </w:rPr>
        <w:t xml:space="preserve"> </w:t>
      </w:r>
      <w:r w:rsidR="00F74D1C">
        <w:rPr>
          <w:sz w:val="28"/>
          <w:szCs w:val="28"/>
          <w:lang w:val="en-US"/>
        </w:rPr>
        <w:t>5</w:t>
      </w:r>
    </w:p>
    <w:p w:rsidRPr="002D19DE" w:rsidR="000B7374" w:rsidP="14FF62EE" w:rsidRDefault="53394001" w14:paraId="1EB51409" w14:textId="3EC454FD">
      <w:pPr>
        <w:rPr>
          <w:sz w:val="28"/>
          <w:szCs w:val="28"/>
          <w:lang w:val="en-US"/>
        </w:rPr>
      </w:pPr>
      <w:r w:rsidRPr="5FCE76AD" w:rsidR="53394001">
        <w:rPr>
          <w:sz w:val="28"/>
          <w:szCs w:val="28"/>
          <w:lang w:val="en-US"/>
        </w:rPr>
        <w:t>5. Conclusion</w:t>
      </w:r>
      <w:r w:rsidRPr="5FCE76AD" w:rsidR="3F31A617">
        <w:rPr>
          <w:sz w:val="28"/>
          <w:szCs w:val="28"/>
          <w:lang w:val="en-US"/>
        </w:rPr>
        <w:t xml:space="preserve">                                                                   </w:t>
      </w:r>
      <w:r w:rsidRPr="5FCE76AD" w:rsidR="53394001">
        <w:rPr>
          <w:sz w:val="28"/>
          <w:szCs w:val="28"/>
          <w:lang w:val="en-US"/>
        </w:rPr>
        <w:t xml:space="preserve"> </w:t>
      </w:r>
      <w:r w:rsidRPr="5FCE76AD" w:rsidR="1A5D95C6">
        <w:rPr>
          <w:sz w:val="28"/>
          <w:szCs w:val="28"/>
          <w:lang w:val="en-US"/>
        </w:rPr>
        <w:t xml:space="preserve"> </w:t>
      </w:r>
      <w:r w:rsidRPr="5FCE76AD" w:rsidR="00B05CD6">
        <w:rPr>
          <w:sz w:val="28"/>
          <w:szCs w:val="28"/>
          <w:lang w:val="en-US"/>
        </w:rPr>
        <w:t>7</w:t>
      </w:r>
    </w:p>
    <w:p w:rsidRPr="002D19DE" w:rsidR="000B7374" w:rsidP="14FF62EE" w:rsidRDefault="53394001" w14:paraId="23CE6A5F" w14:textId="7589B464">
      <w:pPr>
        <w:rPr>
          <w:sz w:val="28"/>
          <w:szCs w:val="28"/>
          <w:lang w:val="en-US"/>
        </w:rPr>
      </w:pPr>
      <w:r w:rsidRPr="5FCE76AD" w:rsidR="53394001">
        <w:rPr>
          <w:sz w:val="28"/>
          <w:szCs w:val="28"/>
          <w:lang w:val="en-US"/>
        </w:rPr>
        <w:t xml:space="preserve">6. Reference </w:t>
      </w:r>
      <w:r w:rsidRPr="5FCE76AD" w:rsidR="00B05CD6">
        <w:rPr>
          <w:sz w:val="28"/>
          <w:szCs w:val="28"/>
          <w:lang w:val="en-US"/>
        </w:rPr>
        <w:t xml:space="preserve">           </w:t>
      </w:r>
      <w:r w:rsidRPr="5FCE76AD" w:rsidR="3F31A617">
        <w:rPr>
          <w:sz w:val="28"/>
          <w:szCs w:val="28"/>
          <w:lang w:val="en-US"/>
        </w:rPr>
        <w:t xml:space="preserve">                                                         </w:t>
      </w:r>
      <w:r w:rsidRPr="5FCE76AD" w:rsidR="53394001">
        <w:rPr>
          <w:sz w:val="28"/>
          <w:szCs w:val="28"/>
          <w:lang w:val="en-US"/>
        </w:rPr>
        <w:t xml:space="preserve"> </w:t>
      </w:r>
      <w:r w:rsidRPr="5FCE76AD" w:rsidR="1B605BFA">
        <w:rPr>
          <w:sz w:val="28"/>
          <w:szCs w:val="28"/>
          <w:lang w:val="en-US"/>
        </w:rPr>
        <w:t xml:space="preserve"> </w:t>
      </w:r>
      <w:r w:rsidRPr="5FCE76AD" w:rsidR="00B05CD6">
        <w:rPr>
          <w:sz w:val="28"/>
          <w:szCs w:val="28"/>
          <w:lang w:val="en-US"/>
        </w:rPr>
        <w:t>7</w:t>
      </w:r>
    </w:p>
    <w:p w:rsidRPr="002D19DE" w:rsidR="000B7374" w:rsidP="000B7374" w:rsidRDefault="000B7374" w14:paraId="10016C73" w14:textId="041FB8FC">
      <w:pPr>
        <w:rPr>
          <w:sz w:val="28"/>
          <w:szCs w:val="28"/>
        </w:rPr>
      </w:pPr>
    </w:p>
    <w:p w:rsidRPr="002D19DE" w:rsidR="000B7374" w:rsidP="000B7374" w:rsidRDefault="000B7374" w14:paraId="21AA2CAE" w14:textId="77777777">
      <w:pPr>
        <w:rPr>
          <w:sz w:val="28"/>
          <w:szCs w:val="28"/>
        </w:rPr>
      </w:pPr>
    </w:p>
    <w:p w:rsidRPr="002D19DE" w:rsidR="000B7374" w:rsidP="000B7374" w:rsidRDefault="000B7374" w14:paraId="314405A4" w14:textId="77777777">
      <w:pPr>
        <w:rPr>
          <w:sz w:val="28"/>
          <w:szCs w:val="28"/>
        </w:rPr>
      </w:pPr>
    </w:p>
    <w:p w:rsidR="00BF2FD6" w:rsidP="000B7374" w:rsidRDefault="00BF2FD6" w14:paraId="676B5676" w14:textId="77777777">
      <w:pPr>
        <w:rPr>
          <w:sz w:val="28"/>
          <w:szCs w:val="28"/>
        </w:rPr>
      </w:pPr>
    </w:p>
    <w:p w:rsidR="00BF2FD6" w:rsidP="000B7374" w:rsidRDefault="00BF2FD6" w14:paraId="1961DD5C" w14:textId="77777777">
      <w:pPr>
        <w:rPr>
          <w:sz w:val="28"/>
          <w:szCs w:val="28"/>
        </w:rPr>
      </w:pPr>
    </w:p>
    <w:p w:rsidR="00BF2FD6" w:rsidP="000B7374" w:rsidRDefault="00BF2FD6" w14:paraId="74C28860" w14:textId="77777777">
      <w:pPr>
        <w:rPr>
          <w:sz w:val="28"/>
          <w:szCs w:val="28"/>
        </w:rPr>
      </w:pPr>
    </w:p>
    <w:p w:rsidR="00BF2FD6" w:rsidP="000B7374" w:rsidRDefault="00BF2FD6" w14:paraId="48CB0526" w14:textId="77777777">
      <w:pPr>
        <w:rPr>
          <w:sz w:val="28"/>
          <w:szCs w:val="28"/>
        </w:rPr>
      </w:pPr>
    </w:p>
    <w:p w:rsidR="00BF2FD6" w:rsidP="000B7374" w:rsidRDefault="00BF2FD6" w14:paraId="77738DE9" w14:textId="77777777">
      <w:pPr>
        <w:rPr>
          <w:sz w:val="28"/>
          <w:szCs w:val="28"/>
        </w:rPr>
      </w:pPr>
    </w:p>
    <w:p w:rsidR="00BF2FD6" w:rsidP="000B7374" w:rsidRDefault="00BF2FD6" w14:paraId="63BF7207" w14:textId="77777777">
      <w:pPr>
        <w:rPr>
          <w:sz w:val="28"/>
          <w:szCs w:val="28"/>
        </w:rPr>
      </w:pPr>
    </w:p>
    <w:p w:rsidR="00BF2FD6" w:rsidP="000B7374" w:rsidRDefault="00BF2FD6" w14:paraId="3A137FBE" w14:textId="77777777">
      <w:pPr>
        <w:rPr>
          <w:sz w:val="28"/>
          <w:szCs w:val="28"/>
        </w:rPr>
      </w:pPr>
    </w:p>
    <w:p w:rsidR="00BF2FD6" w:rsidP="000B7374" w:rsidRDefault="00BF2FD6" w14:paraId="598B5B2C" w14:textId="77777777">
      <w:pPr>
        <w:rPr>
          <w:sz w:val="28"/>
          <w:szCs w:val="28"/>
        </w:rPr>
      </w:pPr>
    </w:p>
    <w:p w:rsidR="00BF2FD6" w:rsidP="000B7374" w:rsidRDefault="00BF2FD6" w14:paraId="6C5670E5" w14:textId="77777777">
      <w:pPr>
        <w:rPr>
          <w:sz w:val="28"/>
          <w:szCs w:val="28"/>
        </w:rPr>
      </w:pPr>
    </w:p>
    <w:p w:rsidR="00BF2FD6" w:rsidP="000B7374" w:rsidRDefault="00BF2FD6" w14:paraId="7136B8FE" w14:textId="77777777">
      <w:pPr>
        <w:rPr>
          <w:sz w:val="28"/>
          <w:szCs w:val="28"/>
        </w:rPr>
      </w:pPr>
    </w:p>
    <w:p w:rsidRPr="00EB42AF" w:rsidR="000B7374" w:rsidP="14FF62EE" w:rsidRDefault="53394001" w14:paraId="1880CBD5" w14:textId="5C43838D">
      <w:pPr>
        <w:ind w:left="2880" w:firstLine="720"/>
        <w:rPr>
          <w:b/>
          <w:bCs/>
          <w:sz w:val="40"/>
          <w:szCs w:val="40"/>
          <w:u w:val="single"/>
        </w:rPr>
      </w:pPr>
      <w:r w:rsidRPr="14FF62EE">
        <w:rPr>
          <w:b/>
          <w:bCs/>
          <w:sz w:val="40"/>
          <w:szCs w:val="40"/>
          <w:u w:val="single"/>
        </w:rPr>
        <w:lastRenderedPageBreak/>
        <w:t>Acronyms</w:t>
      </w:r>
    </w:p>
    <w:p w:rsidR="14FF62EE" w:rsidRDefault="14FF62EE" w14:paraId="3A7B14FE" w14:textId="61B1A4C8"/>
    <w:tbl>
      <w:tblPr>
        <w:tblStyle w:val="TableGrid"/>
        <w:tblW w:w="0" w:type="auto"/>
        <w:tblLook w:val="06A0" w:firstRow="1" w:lastRow="0" w:firstColumn="1" w:lastColumn="0" w:noHBand="1" w:noVBand="1"/>
      </w:tblPr>
      <w:tblGrid>
        <w:gridCol w:w="4674"/>
        <w:gridCol w:w="4676"/>
      </w:tblGrid>
      <w:tr w:rsidR="14FF62EE" w:rsidTr="14FF62EE" w14:paraId="0ABE0C45" w14:textId="77777777">
        <w:trPr>
          <w:trHeight w:val="300"/>
        </w:trPr>
        <w:tc>
          <w:tcPr>
            <w:tcW w:w="4680" w:type="dxa"/>
          </w:tcPr>
          <w:p w:rsidR="4F0F4BB9" w:rsidP="14FF62EE" w:rsidRDefault="4F0F4BB9" w14:paraId="2325DF22" w14:textId="6099EDC3">
            <w:pPr>
              <w:rPr>
                <w:sz w:val="28"/>
                <w:szCs w:val="28"/>
              </w:rPr>
            </w:pPr>
            <w:r w:rsidRPr="14FF62EE">
              <w:rPr>
                <w:sz w:val="28"/>
                <w:szCs w:val="28"/>
              </w:rPr>
              <w:t>Acronym</w:t>
            </w:r>
          </w:p>
        </w:tc>
        <w:tc>
          <w:tcPr>
            <w:tcW w:w="4680" w:type="dxa"/>
          </w:tcPr>
          <w:p w:rsidR="4F0F4BB9" w:rsidP="14FF62EE" w:rsidRDefault="4F0F4BB9" w14:paraId="252662D5" w14:textId="1F788270">
            <w:pPr>
              <w:rPr>
                <w:sz w:val="28"/>
                <w:szCs w:val="28"/>
              </w:rPr>
            </w:pPr>
            <w:r w:rsidRPr="14FF62EE">
              <w:rPr>
                <w:sz w:val="28"/>
                <w:szCs w:val="28"/>
              </w:rPr>
              <w:t>Full Form</w:t>
            </w:r>
          </w:p>
        </w:tc>
      </w:tr>
      <w:tr w:rsidR="14FF62EE" w:rsidTr="14FF62EE" w14:paraId="52D66802" w14:textId="77777777">
        <w:trPr>
          <w:trHeight w:val="300"/>
        </w:trPr>
        <w:tc>
          <w:tcPr>
            <w:tcW w:w="4680" w:type="dxa"/>
          </w:tcPr>
          <w:p w:rsidR="4F0F4BB9" w:rsidP="14FF62EE" w:rsidRDefault="4F0F4BB9" w14:paraId="5C855ED6" w14:textId="1E436ED0">
            <w:pPr>
              <w:rPr>
                <w:sz w:val="28"/>
                <w:szCs w:val="28"/>
              </w:rPr>
            </w:pPr>
            <w:r w:rsidRPr="14FF62EE">
              <w:rPr>
                <w:sz w:val="28"/>
                <w:szCs w:val="28"/>
              </w:rPr>
              <w:t>AIDS</w:t>
            </w:r>
          </w:p>
        </w:tc>
        <w:tc>
          <w:tcPr>
            <w:tcW w:w="4680" w:type="dxa"/>
          </w:tcPr>
          <w:p w:rsidR="4F0F4BB9" w:rsidP="14FF62EE" w:rsidRDefault="4F0F4BB9" w14:paraId="2DCDF81B" w14:textId="68DEA7F1">
            <w:r w:rsidRPr="14FF62EE">
              <w:t>Acquired Immunodeficiency Syndrome</w:t>
            </w:r>
          </w:p>
        </w:tc>
      </w:tr>
      <w:tr w:rsidR="14FF62EE" w:rsidTr="14FF62EE" w14:paraId="4058D1CF" w14:textId="77777777">
        <w:trPr>
          <w:trHeight w:val="300"/>
        </w:trPr>
        <w:tc>
          <w:tcPr>
            <w:tcW w:w="4680" w:type="dxa"/>
          </w:tcPr>
          <w:p w:rsidR="4F0F4BB9" w:rsidP="14FF62EE" w:rsidRDefault="4F0F4BB9" w14:paraId="7DF4C2CF" w14:textId="5EEB8B92">
            <w:pPr>
              <w:rPr>
                <w:sz w:val="28"/>
                <w:szCs w:val="28"/>
              </w:rPr>
            </w:pPr>
            <w:r w:rsidRPr="14FF62EE">
              <w:rPr>
                <w:sz w:val="28"/>
                <w:szCs w:val="28"/>
              </w:rPr>
              <w:t>APA</w:t>
            </w:r>
          </w:p>
        </w:tc>
        <w:tc>
          <w:tcPr>
            <w:tcW w:w="4680" w:type="dxa"/>
          </w:tcPr>
          <w:p w:rsidR="4F0F4BB9" w:rsidP="14FF62EE" w:rsidRDefault="4F0F4BB9" w14:paraId="6C501481" w14:textId="38536559">
            <w:pPr>
              <w:rPr>
                <w:sz w:val="28"/>
                <w:szCs w:val="28"/>
              </w:rPr>
            </w:pPr>
            <w:r w:rsidRPr="14FF62EE">
              <w:rPr>
                <w:sz w:val="28"/>
                <w:szCs w:val="28"/>
              </w:rPr>
              <w:t>American Psychological Association</w:t>
            </w:r>
          </w:p>
        </w:tc>
      </w:tr>
      <w:tr w:rsidR="14FF62EE" w:rsidTr="14FF62EE" w14:paraId="122257B5" w14:textId="77777777">
        <w:trPr>
          <w:trHeight w:val="300"/>
        </w:trPr>
        <w:tc>
          <w:tcPr>
            <w:tcW w:w="4680" w:type="dxa"/>
          </w:tcPr>
          <w:p w:rsidR="4F0F4BB9" w:rsidP="14FF62EE" w:rsidRDefault="4F0F4BB9" w14:paraId="2944BA86" w14:textId="31B6C16F">
            <w:pPr>
              <w:rPr>
                <w:sz w:val="28"/>
                <w:szCs w:val="28"/>
              </w:rPr>
            </w:pPr>
            <w:r w:rsidRPr="14FF62EE">
              <w:rPr>
                <w:sz w:val="28"/>
                <w:szCs w:val="28"/>
              </w:rPr>
              <w:t>UN CRPD</w:t>
            </w:r>
          </w:p>
        </w:tc>
        <w:tc>
          <w:tcPr>
            <w:tcW w:w="4680" w:type="dxa"/>
          </w:tcPr>
          <w:p w:rsidR="4F0F4BB9" w:rsidP="14FF62EE" w:rsidRDefault="4F0F4BB9" w14:paraId="2A3882DE" w14:textId="3034480A">
            <w:pPr>
              <w:rPr>
                <w:sz w:val="28"/>
                <w:szCs w:val="28"/>
              </w:rPr>
            </w:pPr>
            <w:r w:rsidRPr="14FF62EE">
              <w:rPr>
                <w:sz w:val="28"/>
                <w:szCs w:val="28"/>
              </w:rPr>
              <w:t>United Nations Convention on the Rights of Persons with Disabilities</w:t>
            </w:r>
          </w:p>
        </w:tc>
      </w:tr>
      <w:tr w:rsidR="14FF62EE" w:rsidTr="14FF62EE" w14:paraId="2644F447" w14:textId="77777777">
        <w:trPr>
          <w:trHeight w:val="300"/>
        </w:trPr>
        <w:tc>
          <w:tcPr>
            <w:tcW w:w="4680" w:type="dxa"/>
          </w:tcPr>
          <w:p w:rsidR="4F0F4BB9" w:rsidP="14FF62EE" w:rsidRDefault="4F0F4BB9" w14:paraId="204575C2" w14:textId="2238E65C">
            <w:pPr>
              <w:rPr>
                <w:sz w:val="28"/>
                <w:szCs w:val="28"/>
              </w:rPr>
            </w:pPr>
            <w:r w:rsidRPr="14FF62EE">
              <w:rPr>
                <w:sz w:val="28"/>
                <w:szCs w:val="28"/>
              </w:rPr>
              <w:t>WHO</w:t>
            </w:r>
          </w:p>
        </w:tc>
        <w:tc>
          <w:tcPr>
            <w:tcW w:w="4680" w:type="dxa"/>
          </w:tcPr>
          <w:p w:rsidR="4F0F4BB9" w:rsidP="14FF62EE" w:rsidRDefault="4F0F4BB9" w14:paraId="2381D2A5" w14:textId="55D03927">
            <w:pPr>
              <w:rPr>
                <w:sz w:val="28"/>
                <w:szCs w:val="28"/>
              </w:rPr>
            </w:pPr>
            <w:r w:rsidRPr="14FF62EE">
              <w:rPr>
                <w:sz w:val="28"/>
                <w:szCs w:val="28"/>
              </w:rPr>
              <w:t>World Health Organization</w:t>
            </w:r>
          </w:p>
        </w:tc>
      </w:tr>
    </w:tbl>
    <w:p w:rsidR="14FF62EE" w:rsidP="14FF62EE" w:rsidRDefault="14FF62EE" w14:paraId="678DDB27" w14:textId="08123D78">
      <w:pPr>
        <w:rPr>
          <w:sz w:val="28"/>
          <w:szCs w:val="28"/>
        </w:rPr>
      </w:pPr>
    </w:p>
    <w:p w:rsidR="000B7374" w:rsidP="000B7374" w:rsidRDefault="000B7374" w14:paraId="660CDE76" w14:textId="77777777"/>
    <w:p w:rsidR="000B7374" w:rsidP="000B7374" w:rsidRDefault="000B7374" w14:paraId="16BF3873" w14:textId="5CDB1041"/>
    <w:p w:rsidR="000B7374" w:rsidP="000B7374" w:rsidRDefault="000B7374" w14:paraId="40E5569D" w14:textId="77777777"/>
    <w:p w:rsidR="000B7374" w:rsidP="000B7374" w:rsidRDefault="000B7374" w14:paraId="10F10680" w14:textId="77777777"/>
    <w:p w:rsidR="000B7374" w:rsidP="000B7374" w:rsidRDefault="000B7374" w14:paraId="6D6AD25D" w14:textId="77777777"/>
    <w:p w:rsidR="000B7374" w:rsidP="000B7374" w:rsidRDefault="000B7374" w14:paraId="66617C09" w14:textId="77777777"/>
    <w:p w:rsidR="00867AE1" w:rsidP="000B7374" w:rsidRDefault="00867AE1" w14:paraId="392F207F" w14:textId="77777777"/>
    <w:p w:rsidR="00867AE1" w:rsidP="000B7374" w:rsidRDefault="00867AE1" w14:paraId="3E40CE5C" w14:textId="77777777"/>
    <w:p w:rsidR="00867AE1" w:rsidP="000B7374" w:rsidRDefault="00867AE1" w14:paraId="528C1568" w14:textId="77777777"/>
    <w:p w:rsidR="00867AE1" w:rsidP="000B7374" w:rsidRDefault="00867AE1" w14:paraId="171F4B04" w14:textId="77777777"/>
    <w:p w:rsidR="00867AE1" w:rsidP="000B7374" w:rsidRDefault="00867AE1" w14:paraId="23938937" w14:textId="77777777"/>
    <w:p w:rsidR="00867AE1" w:rsidP="000B7374" w:rsidRDefault="00867AE1" w14:paraId="227DD585" w14:textId="77777777"/>
    <w:p w:rsidR="00867AE1" w:rsidP="000B7374" w:rsidRDefault="00867AE1" w14:paraId="351E2A3A" w14:textId="77777777"/>
    <w:p w:rsidR="00867AE1" w:rsidP="000B7374" w:rsidRDefault="00867AE1" w14:paraId="745DD63F" w14:textId="77777777"/>
    <w:p w:rsidRPr="002E5D0E" w:rsidR="00B0146A" w:rsidP="5FCE76AD" w:rsidRDefault="002E5D0E" w14:paraId="376C8E89" w14:textId="5F700F6D">
      <w:pPr>
        <w:pStyle w:val="Normal"/>
        <w:rPr>
          <w:sz w:val="28"/>
          <w:szCs w:val="28"/>
        </w:rPr>
      </w:pPr>
      <w:r w:rsidRPr="5FCE76AD" w:rsidR="002E5D0E">
        <w:rPr>
          <w:sz w:val="28"/>
          <w:szCs w:val="28"/>
        </w:rPr>
        <w:t>Page</w:t>
      </w:r>
      <w:r w:rsidRPr="5FCE76AD" w:rsidR="2B6902B6">
        <w:rPr>
          <w:sz w:val="28"/>
          <w:szCs w:val="28"/>
        </w:rPr>
        <w:t xml:space="preserve"> </w:t>
      </w:r>
      <w:r w:rsidRPr="5FCE76AD" w:rsidR="002E5D0E">
        <w:rPr>
          <w:sz w:val="28"/>
          <w:szCs w:val="28"/>
        </w:rPr>
        <w:t>1</w:t>
      </w:r>
    </w:p>
    <w:p w:rsidRPr="00867AE1" w:rsidR="000B7374" w:rsidP="000B7374" w:rsidRDefault="000B7374" w14:paraId="39389FC6" w14:textId="3DA9D566">
      <w:pPr>
        <w:rPr>
          <w:b/>
          <w:bCs/>
          <w:sz w:val="40"/>
          <w:szCs w:val="40"/>
        </w:rPr>
      </w:pPr>
      <w:r w:rsidRPr="00867AE1">
        <w:rPr>
          <w:b/>
          <w:bCs/>
          <w:sz w:val="40"/>
          <w:szCs w:val="40"/>
        </w:rPr>
        <w:lastRenderedPageBreak/>
        <w:t>1. Introduction</w:t>
      </w:r>
    </w:p>
    <w:p w:rsidR="000B7374" w:rsidP="000B7374" w:rsidRDefault="000B7374" w14:paraId="4C56477F" w14:textId="77777777"/>
    <w:p w:rsidR="5FCE76AD" w:rsidP="5FCE76AD" w:rsidRDefault="5FCE76AD" w14:paraId="58E725AE" w14:textId="5B3F1056">
      <w:pPr>
        <w:rPr>
          <w:sz w:val="28"/>
          <w:szCs w:val="28"/>
        </w:rPr>
      </w:pPr>
    </w:p>
    <w:p w:rsidR="000B7374" w:rsidP="000B7374" w:rsidRDefault="000B7374" w14:paraId="2501A170" w14:textId="23740E1A">
      <w:r w:rsidRPr="5FCE76AD" w:rsidR="18033DFB">
        <w:rPr>
          <w:sz w:val="28"/>
          <w:szCs w:val="28"/>
        </w:rPr>
        <w:t>This review examines section 1.3 of Chapter 1 from the inclusiveness module titled “Understanding Disability and Vulnerability”. The selected section focuses on the causes of impairment and vulnerability. Throughout this review, we avoid the use of the words “disabled” and “impaired” as instructed, instead using respectful terms such as persons with health conditions, individuals with functional limitations, and people experiencing vulnerability</w:t>
      </w:r>
      <w:r w:rsidR="18033DFB">
        <w:rPr/>
        <w:t>.</w:t>
      </w:r>
    </w:p>
    <w:p w:rsidR="000B7374" w:rsidP="000B7374" w:rsidRDefault="000B7374" w14:paraId="4A9B1868" w14:textId="77777777"/>
    <w:p w:rsidR="000B7374" w:rsidP="000B7374" w:rsidRDefault="000B7374" w14:paraId="3B043C00" w14:textId="2EAF69C8"/>
    <w:p w:rsidR="000B7374" w:rsidP="000B7374" w:rsidRDefault="000B7374" w14:paraId="2C7EAD42" w14:textId="77777777"/>
    <w:p w:rsidR="5FCE76AD" w:rsidP="5FCE76AD" w:rsidRDefault="5FCE76AD" w14:paraId="46962336" w14:textId="0536E3E8">
      <w:pPr>
        <w:rPr>
          <w:b w:val="1"/>
          <w:bCs w:val="1"/>
          <w:sz w:val="40"/>
          <w:szCs w:val="40"/>
        </w:rPr>
      </w:pPr>
    </w:p>
    <w:p w:rsidRPr="00494E4F" w:rsidR="000B7374" w:rsidP="000B7374" w:rsidRDefault="53394001" w14:paraId="12C98DFA" w14:textId="57BDE3A4">
      <w:pPr>
        <w:rPr>
          <w:b/>
          <w:bCs/>
          <w:sz w:val="40"/>
          <w:szCs w:val="40"/>
          <w:u w:val="single"/>
        </w:rPr>
      </w:pPr>
      <w:r w:rsidRPr="14FF62EE">
        <w:rPr>
          <w:b/>
          <w:bCs/>
          <w:sz w:val="40"/>
          <w:szCs w:val="40"/>
        </w:rPr>
        <w:t xml:space="preserve">2. </w:t>
      </w:r>
      <w:r w:rsidRPr="14FF62EE">
        <w:rPr>
          <w:b/>
          <w:bCs/>
          <w:sz w:val="40"/>
          <w:szCs w:val="40"/>
          <w:u w:val="single"/>
        </w:rPr>
        <w:t xml:space="preserve">Summary </w:t>
      </w:r>
    </w:p>
    <w:p w:rsidR="000B7374" w:rsidP="000B7374" w:rsidRDefault="000B7374" w14:paraId="595870DB" w14:textId="77777777"/>
    <w:p w:rsidRPr="00867AE1" w:rsidR="000B7374" w:rsidP="000B7374" w:rsidRDefault="000B7374" w14:paraId="30EE74E0" w14:textId="23E948D1">
      <w:pPr>
        <w:rPr>
          <w:sz w:val="28"/>
          <w:szCs w:val="28"/>
        </w:rPr>
      </w:pPr>
      <w:r>
        <w:t xml:space="preserve">  </w:t>
      </w:r>
      <w:r w:rsidRPr="00867AE1">
        <w:rPr>
          <w:sz w:val="28"/>
          <w:szCs w:val="28"/>
        </w:rPr>
        <w:t>divided into two main parts: causes of impairment and causes of vulnerability.</w:t>
      </w:r>
    </w:p>
    <w:p w:rsidR="000B7374" w:rsidP="000B7374" w:rsidRDefault="000B7374" w14:paraId="47067DC1" w14:textId="77777777"/>
    <w:p w:rsidRPr="00C11F65" w:rsidR="000B7374" w:rsidP="000B7374" w:rsidRDefault="53394001" w14:paraId="5F1340C9" w14:textId="77777777">
      <w:pPr>
        <w:rPr>
          <w:b/>
          <w:bCs/>
          <w:sz w:val="28"/>
          <w:szCs w:val="28"/>
          <w:u w:val="single"/>
        </w:rPr>
      </w:pPr>
      <w:r w:rsidRPr="14FF62EE">
        <w:rPr>
          <w:b/>
          <w:bCs/>
          <w:sz w:val="28"/>
          <w:szCs w:val="28"/>
        </w:rPr>
        <w:t>2.1</w:t>
      </w:r>
      <w:r w:rsidRPr="14FF62EE">
        <w:rPr>
          <w:b/>
          <w:bCs/>
          <w:sz w:val="28"/>
          <w:szCs w:val="28"/>
          <w:u w:val="single"/>
        </w:rPr>
        <w:t xml:space="preserve"> Causes of Impairment</w:t>
      </w:r>
    </w:p>
    <w:p w:rsidR="000B7374" w:rsidP="000B7374" w:rsidRDefault="000B7374" w14:paraId="00A93989" w14:textId="77777777"/>
    <w:p w:rsidR="002E5D0E" w:rsidP="000B7374" w:rsidRDefault="000B7374" w14:paraId="20393FA2" w14:textId="77777777">
      <w:pPr>
        <w:rPr>
          <w:sz w:val="28"/>
          <w:szCs w:val="28"/>
        </w:rPr>
      </w:pPr>
      <w:r w:rsidRPr="00C11F65">
        <w:rPr>
          <w:sz w:val="28"/>
          <w:szCs w:val="28"/>
        </w:rPr>
        <w:t>The section explains that in low-income countries such as Ethiopia, many people still mistakenly believe that impairment results from curses, sin, or divine punishment. However, scientific research classifies causes into two major categories:</w:t>
      </w:r>
    </w:p>
    <w:p w:rsidRPr="002E5D0E" w:rsidR="000B7374" w:rsidP="000B7374" w:rsidRDefault="002E5D0E" w14:paraId="624A56A0" w14:textId="53D9B240">
      <w:pPr>
        <w:rPr>
          <w:sz w:val="28"/>
          <w:szCs w:val="28"/>
        </w:rPr>
      </w:pPr>
      <w:r w:rsidRPr="5FCE76AD" w:rsidR="002E5D0E">
        <w:rPr>
          <w:sz w:val="28"/>
          <w:szCs w:val="28"/>
        </w:rPr>
        <w:t>Page</w:t>
      </w:r>
      <w:r w:rsidRPr="5FCE76AD" w:rsidR="006022E2">
        <w:rPr>
          <w:b w:val="1"/>
          <w:bCs w:val="1"/>
          <w:sz w:val="28"/>
          <w:szCs w:val="28"/>
        </w:rPr>
        <w:t xml:space="preserve"> 2</w:t>
      </w:r>
    </w:p>
    <w:p w:rsidRPr="00C11F65" w:rsidR="000B7374" w:rsidP="000B7374" w:rsidRDefault="000B7374" w14:paraId="58EA1542" w14:textId="77777777">
      <w:pPr>
        <w:rPr>
          <w:sz w:val="28"/>
          <w:szCs w:val="28"/>
        </w:rPr>
      </w:pPr>
      <w:r w:rsidRPr="00A02897">
        <w:rPr>
          <w:b/>
          <w:bCs/>
          <w:sz w:val="36"/>
          <w:szCs w:val="36"/>
        </w:rPr>
        <w:lastRenderedPageBreak/>
        <w:t>A. Biological causes</w:t>
      </w:r>
      <w:r w:rsidRPr="00C11F65">
        <w:rPr>
          <w:sz w:val="28"/>
          <w:szCs w:val="28"/>
        </w:rPr>
        <w:t xml:space="preserve"> – These are genetically induced factors including:</w:t>
      </w:r>
    </w:p>
    <w:p w:rsidRPr="00C11F65" w:rsidR="000B7374" w:rsidP="000B7374" w:rsidRDefault="000B7374" w14:paraId="273E7CB7" w14:textId="77777777">
      <w:pPr>
        <w:rPr>
          <w:sz w:val="28"/>
          <w:szCs w:val="28"/>
        </w:rPr>
      </w:pPr>
    </w:p>
    <w:p w:rsidRPr="00C11F65" w:rsidR="000B7374" w:rsidP="000B7374" w:rsidRDefault="000B7374" w14:paraId="23433600" w14:textId="77777777">
      <w:pPr>
        <w:rPr>
          <w:sz w:val="28"/>
          <w:szCs w:val="28"/>
        </w:rPr>
      </w:pPr>
      <w:r w:rsidRPr="00C11F65">
        <w:rPr>
          <w:sz w:val="28"/>
          <w:szCs w:val="28"/>
        </w:rPr>
        <w:t>· Abnormalities in genes and genetic inheritance (e.g., Down syndrome, intellectual disabilities)</w:t>
      </w:r>
    </w:p>
    <w:p w:rsidRPr="00C11F65" w:rsidR="000B7374" w:rsidP="000B7374" w:rsidRDefault="000B7374" w14:paraId="647B5658" w14:textId="77777777">
      <w:pPr>
        <w:rPr>
          <w:sz w:val="28"/>
          <w:szCs w:val="28"/>
        </w:rPr>
      </w:pPr>
      <w:r w:rsidRPr="00C11F65">
        <w:rPr>
          <w:sz w:val="28"/>
          <w:szCs w:val="28"/>
        </w:rPr>
        <w:t>· Diseases, illnesses, or over-exposure to X-rays causing genetic disorders</w:t>
      </w:r>
    </w:p>
    <w:p w:rsidRPr="00C11F65" w:rsidR="000B7374" w:rsidP="000B7374" w:rsidRDefault="000B7374" w14:paraId="6AAC5E95" w14:textId="77777777">
      <w:pPr>
        <w:rPr>
          <w:sz w:val="28"/>
          <w:szCs w:val="28"/>
        </w:rPr>
      </w:pPr>
      <w:r w:rsidRPr="00C11F65">
        <w:rPr>
          <w:sz w:val="28"/>
          <w:szCs w:val="28"/>
        </w:rPr>
        <w:t>· Pre-term and underweight birth leading to various forms of impairment</w:t>
      </w:r>
    </w:p>
    <w:p w:rsidRPr="00C11F65" w:rsidR="000B7374" w:rsidP="000B7374" w:rsidRDefault="000B7374" w14:paraId="71B57A8E" w14:textId="77777777">
      <w:pPr>
        <w:rPr>
          <w:sz w:val="28"/>
          <w:szCs w:val="28"/>
        </w:rPr>
      </w:pPr>
    </w:p>
    <w:p w:rsidRPr="00C11F65" w:rsidR="000B7374" w:rsidP="000B7374" w:rsidRDefault="000B7374" w14:paraId="5A2B8029" w14:textId="77777777">
      <w:pPr>
        <w:rPr>
          <w:sz w:val="28"/>
          <w:szCs w:val="28"/>
        </w:rPr>
      </w:pPr>
      <w:r w:rsidRPr="00A02897">
        <w:rPr>
          <w:b/>
          <w:bCs/>
          <w:sz w:val="36"/>
          <w:szCs w:val="36"/>
        </w:rPr>
        <w:t>B. Environmental causes –</w:t>
      </w:r>
      <w:r w:rsidRPr="00C11F65">
        <w:rPr>
          <w:sz w:val="28"/>
          <w:szCs w:val="28"/>
        </w:rPr>
        <w:t xml:space="preserve"> These include:</w:t>
      </w:r>
    </w:p>
    <w:p w:rsidRPr="00C11F65" w:rsidR="000B7374" w:rsidP="000B7374" w:rsidRDefault="000B7374" w14:paraId="51E0985C" w14:textId="77777777">
      <w:pPr>
        <w:rPr>
          <w:sz w:val="28"/>
          <w:szCs w:val="28"/>
        </w:rPr>
      </w:pPr>
    </w:p>
    <w:p w:rsidRPr="00C11F65" w:rsidR="000B7374" w:rsidP="000B7374" w:rsidRDefault="000B7374" w14:paraId="3041D7BE" w14:textId="77777777">
      <w:pPr>
        <w:rPr>
          <w:sz w:val="28"/>
          <w:szCs w:val="28"/>
        </w:rPr>
      </w:pPr>
      <w:r w:rsidRPr="00C11F65">
        <w:rPr>
          <w:sz w:val="28"/>
          <w:szCs w:val="28"/>
        </w:rPr>
        <w:t>· Poverty and starvation leading to malnutrition and lack of healthcare during pre- and post-natal periods</w:t>
      </w:r>
    </w:p>
    <w:p w:rsidRPr="00C11F65" w:rsidR="000B7374" w:rsidP="000B7374" w:rsidRDefault="000B7374" w14:paraId="68FE5116" w14:textId="77777777">
      <w:pPr>
        <w:rPr>
          <w:sz w:val="28"/>
          <w:szCs w:val="28"/>
        </w:rPr>
      </w:pPr>
      <w:r w:rsidRPr="00C11F65">
        <w:rPr>
          <w:sz w:val="28"/>
          <w:szCs w:val="28"/>
        </w:rPr>
        <w:t>· Use of drugs, alcohol, or tobacco by pregnant mothers, as well as exposure to toxic chemicals or illnesses such as toxoplasmosis, rubella, and syphilis</w:t>
      </w:r>
    </w:p>
    <w:p w:rsidRPr="00C11F65" w:rsidR="000B7374" w:rsidP="000B7374" w:rsidRDefault="000B7374" w14:paraId="7F79BA9D" w14:textId="77777777">
      <w:pPr>
        <w:rPr>
          <w:sz w:val="28"/>
          <w:szCs w:val="28"/>
        </w:rPr>
      </w:pPr>
      <w:r w:rsidRPr="00C11F65">
        <w:rPr>
          <w:sz w:val="28"/>
          <w:szCs w:val="28"/>
        </w:rPr>
        <w:t>· Childhood diseases like whooping cough, measles, and chicken pox that may cause meningitis or encephalitis, resulting in brain damage</w:t>
      </w:r>
    </w:p>
    <w:p w:rsidRPr="00C11F65" w:rsidR="000B7374" w:rsidP="000B7374" w:rsidRDefault="000B7374" w14:paraId="7BF92260" w14:textId="77777777">
      <w:pPr>
        <w:rPr>
          <w:sz w:val="28"/>
          <w:szCs w:val="28"/>
        </w:rPr>
      </w:pPr>
      <w:r w:rsidRPr="00C11F65">
        <w:rPr>
          <w:sz w:val="28"/>
          <w:szCs w:val="28"/>
        </w:rPr>
        <w:t>· Toxic materials such as lead and mercury</w:t>
      </w:r>
    </w:p>
    <w:p w:rsidRPr="00C11F65" w:rsidR="000B7374" w:rsidP="000B7374" w:rsidRDefault="000B7374" w14:paraId="1FA8BB22" w14:textId="77777777">
      <w:pPr>
        <w:rPr>
          <w:sz w:val="28"/>
          <w:szCs w:val="28"/>
        </w:rPr>
      </w:pPr>
      <w:r w:rsidRPr="00C11F65">
        <w:rPr>
          <w:sz w:val="28"/>
          <w:szCs w:val="28"/>
        </w:rPr>
        <w:t>· Accidents (drowning, car accidents, falls, landmines, war) causing loss of sight, hearing, limbs, or other vital body parts</w:t>
      </w:r>
    </w:p>
    <w:p w:rsidRPr="00C11F65" w:rsidR="000B7374" w:rsidP="000B7374" w:rsidRDefault="000B7374" w14:paraId="271FBD60" w14:textId="77777777">
      <w:pPr>
        <w:rPr>
          <w:sz w:val="28"/>
          <w:szCs w:val="28"/>
        </w:rPr>
      </w:pPr>
    </w:p>
    <w:p w:rsidRPr="00270EF1" w:rsidR="000B7374" w:rsidP="000B7374" w:rsidRDefault="53394001" w14:paraId="07B0E44B" w14:textId="77777777">
      <w:pPr>
        <w:rPr>
          <w:b/>
          <w:bCs/>
          <w:sz w:val="34"/>
          <w:szCs w:val="34"/>
          <w:u w:val="single"/>
        </w:rPr>
      </w:pPr>
      <w:r w:rsidRPr="14FF62EE">
        <w:rPr>
          <w:b/>
          <w:bCs/>
          <w:sz w:val="34"/>
          <w:szCs w:val="34"/>
        </w:rPr>
        <w:t xml:space="preserve">2.2 </w:t>
      </w:r>
      <w:r w:rsidRPr="14FF62EE">
        <w:rPr>
          <w:b/>
          <w:bCs/>
          <w:sz w:val="34"/>
          <w:szCs w:val="34"/>
          <w:u w:val="single"/>
        </w:rPr>
        <w:t>Causes of Vulnerability</w:t>
      </w:r>
    </w:p>
    <w:p w:rsidR="000B7374" w:rsidP="000B7374" w:rsidRDefault="000B7374" w14:paraId="2832D19C" w14:textId="77777777"/>
    <w:p w:rsidR="002E5D0E" w:rsidP="000B7374" w:rsidRDefault="53394001" w14:paraId="7F3988C9" w14:textId="77777777">
      <w:pPr>
        <w:rPr>
          <w:b/>
          <w:bCs/>
          <w:sz w:val="28"/>
          <w:szCs w:val="28"/>
          <w:lang w:val="en-US"/>
        </w:rPr>
      </w:pPr>
      <w:r w:rsidRPr="5FCE76AD" w:rsidR="53394001">
        <w:rPr>
          <w:b w:val="1"/>
          <w:bCs w:val="1"/>
          <w:sz w:val="28"/>
          <w:szCs w:val="28"/>
          <w:lang w:val="en-US"/>
        </w:rPr>
        <w:t>The section identifies the following as the most known contributing factors to vulnerability:</w:t>
      </w:r>
    </w:p>
    <w:p w:rsidRPr="002E5D0E" w:rsidR="000B7374" w:rsidP="5FCE76AD" w:rsidRDefault="002E5D0E" w14:paraId="5B43BC52" w14:textId="14FE8758">
      <w:pPr>
        <w:pStyle w:val="Normal"/>
        <w:rPr>
          <w:b w:val="1"/>
          <w:bCs w:val="1"/>
          <w:sz w:val="28"/>
          <w:szCs w:val="28"/>
          <w:lang w:val="en-US"/>
        </w:rPr>
      </w:pPr>
      <w:r w:rsidRPr="5FCE76AD" w:rsidR="2B5913DA">
        <w:rPr>
          <w:b w:val="1"/>
          <w:bCs w:val="1"/>
          <w:sz w:val="28"/>
          <w:szCs w:val="28"/>
          <w:lang w:val="en-US"/>
        </w:rPr>
        <w:t>Page</w:t>
      </w:r>
      <w:r w:rsidRPr="5FCE76AD" w:rsidR="2B5913DA">
        <w:rPr>
          <w:b w:val="1"/>
          <w:bCs w:val="1"/>
          <w:sz w:val="28"/>
          <w:szCs w:val="28"/>
          <w:lang w:val="en-US"/>
        </w:rPr>
        <w:t xml:space="preserve"> 3</w:t>
      </w:r>
    </w:p>
    <w:p w:rsidRPr="00270EF1" w:rsidR="000B7374" w:rsidP="000B7374" w:rsidRDefault="000B7374" w14:paraId="509C7E17" w14:textId="77777777">
      <w:pPr>
        <w:rPr>
          <w:b/>
          <w:bCs/>
          <w:sz w:val="28"/>
          <w:szCs w:val="28"/>
        </w:rPr>
      </w:pPr>
      <w:r w:rsidRPr="00270EF1">
        <w:rPr>
          <w:b/>
          <w:bCs/>
          <w:sz w:val="28"/>
          <w:szCs w:val="28"/>
        </w:rPr>
        <w:lastRenderedPageBreak/>
        <w:t>· Poor governance</w:t>
      </w:r>
    </w:p>
    <w:p w:rsidRPr="00270EF1" w:rsidR="000B7374" w:rsidP="000B7374" w:rsidRDefault="000B7374" w14:paraId="1E9E0C34" w14:textId="77777777">
      <w:pPr>
        <w:rPr>
          <w:b/>
          <w:bCs/>
          <w:sz w:val="28"/>
          <w:szCs w:val="28"/>
        </w:rPr>
      </w:pPr>
      <w:r w:rsidRPr="00270EF1">
        <w:rPr>
          <w:b/>
          <w:bCs/>
          <w:sz w:val="28"/>
          <w:szCs w:val="28"/>
        </w:rPr>
        <w:t>· Poverty</w:t>
      </w:r>
    </w:p>
    <w:p w:rsidRPr="00270EF1" w:rsidR="000B7374" w:rsidP="000B7374" w:rsidRDefault="000B7374" w14:paraId="3046E42F" w14:textId="77777777">
      <w:pPr>
        <w:rPr>
          <w:b/>
          <w:bCs/>
          <w:sz w:val="28"/>
          <w:szCs w:val="28"/>
        </w:rPr>
      </w:pPr>
      <w:r w:rsidRPr="00270EF1">
        <w:rPr>
          <w:b/>
          <w:bCs/>
          <w:sz w:val="28"/>
          <w:szCs w:val="28"/>
        </w:rPr>
        <w:t>· Discrimination</w:t>
      </w:r>
    </w:p>
    <w:p w:rsidRPr="00270EF1" w:rsidR="000B7374" w:rsidP="000B7374" w:rsidRDefault="000B7374" w14:paraId="2AACA8E1" w14:textId="77777777">
      <w:pPr>
        <w:rPr>
          <w:b/>
          <w:bCs/>
          <w:sz w:val="28"/>
          <w:szCs w:val="28"/>
        </w:rPr>
      </w:pPr>
      <w:r w:rsidRPr="00270EF1">
        <w:rPr>
          <w:b/>
          <w:bCs/>
          <w:sz w:val="28"/>
          <w:szCs w:val="28"/>
        </w:rPr>
        <w:t>· Inequality and inadequate access to resources and livelihoods</w:t>
      </w:r>
    </w:p>
    <w:p w:rsidRPr="00270EF1" w:rsidR="000B7374" w:rsidP="000B7374" w:rsidRDefault="000B7374" w14:paraId="3CD7965B" w14:textId="77777777">
      <w:pPr>
        <w:rPr>
          <w:b/>
          <w:bCs/>
          <w:sz w:val="28"/>
          <w:szCs w:val="28"/>
        </w:rPr>
      </w:pPr>
    </w:p>
    <w:p w:rsidRPr="00270EF1" w:rsidR="000B7374" w:rsidP="000B7374" w:rsidRDefault="000B7374" w14:paraId="35AFFA00" w14:textId="77777777">
      <w:pPr>
        <w:rPr>
          <w:b/>
          <w:bCs/>
          <w:sz w:val="28"/>
          <w:szCs w:val="28"/>
        </w:rPr>
      </w:pPr>
      <w:r w:rsidRPr="00270EF1">
        <w:rPr>
          <w:b/>
          <w:bCs/>
          <w:sz w:val="28"/>
          <w:szCs w:val="28"/>
        </w:rPr>
        <w:t>These factors increase the likelihood that certain groups (e.g., children, pregnant women, elderly, malnourished individuals, and those who are ill) will suffer harm during disasters or in everyday life.</w:t>
      </w:r>
    </w:p>
    <w:p w:rsidR="000B7374" w:rsidP="000B7374" w:rsidRDefault="000B7374" w14:paraId="6D8962C5" w14:textId="3C9B79FF"/>
    <w:p w:rsidR="000B7374" w:rsidP="000B7374" w:rsidRDefault="000B7374" w14:paraId="4A9F0FA9" w14:textId="77777777"/>
    <w:p w:rsidRPr="00573944" w:rsidR="000B7374" w:rsidP="14FF62EE" w:rsidRDefault="53394001" w14:paraId="5328960B" w14:textId="77777777">
      <w:pPr>
        <w:rPr>
          <w:b/>
          <w:bCs/>
          <w:sz w:val="36"/>
          <w:szCs w:val="36"/>
          <w:u w:val="single"/>
        </w:rPr>
      </w:pPr>
      <w:r w:rsidRPr="14FF62EE">
        <w:rPr>
          <w:b/>
          <w:bCs/>
          <w:sz w:val="36"/>
          <w:szCs w:val="36"/>
        </w:rPr>
        <w:t xml:space="preserve">3. </w:t>
      </w:r>
      <w:r w:rsidRPr="14FF62EE">
        <w:rPr>
          <w:b/>
          <w:bCs/>
          <w:sz w:val="36"/>
          <w:szCs w:val="36"/>
          <w:u w:val="single"/>
        </w:rPr>
        <w:t>Analysis of Strengths and Weaknesses</w:t>
      </w:r>
    </w:p>
    <w:p w:rsidRPr="00573944" w:rsidR="000B7374" w:rsidP="000B7374" w:rsidRDefault="000B7374" w14:paraId="5711010E" w14:textId="77777777">
      <w:pPr>
        <w:rPr>
          <w:b/>
          <w:bCs/>
          <w:sz w:val="28"/>
          <w:szCs w:val="28"/>
          <w:u w:val="single"/>
        </w:rPr>
      </w:pPr>
    </w:p>
    <w:p w:rsidRPr="00573944" w:rsidR="000B7374" w:rsidP="14FF62EE" w:rsidRDefault="53394001" w14:paraId="426266DA" w14:textId="77777777">
      <w:pPr>
        <w:rPr>
          <w:b/>
          <w:bCs/>
          <w:sz w:val="32"/>
          <w:szCs w:val="32"/>
          <w:u w:val="single"/>
        </w:rPr>
      </w:pPr>
      <w:r w:rsidRPr="14FF62EE">
        <w:rPr>
          <w:b/>
          <w:bCs/>
          <w:sz w:val="32"/>
          <w:szCs w:val="32"/>
        </w:rPr>
        <w:t>3.1</w:t>
      </w:r>
      <w:r w:rsidRPr="14FF62EE">
        <w:rPr>
          <w:b/>
          <w:bCs/>
          <w:sz w:val="32"/>
          <w:szCs w:val="32"/>
          <w:u w:val="single"/>
        </w:rPr>
        <w:t xml:space="preserve"> Strengths</w:t>
      </w:r>
    </w:p>
    <w:p w:rsidRPr="00573944" w:rsidR="000B7374" w:rsidP="000B7374" w:rsidRDefault="000B7374" w14:paraId="5410A132" w14:textId="77777777">
      <w:pPr>
        <w:rPr>
          <w:b/>
          <w:bCs/>
          <w:sz w:val="28"/>
          <w:szCs w:val="28"/>
          <w:u w:val="single"/>
        </w:rPr>
      </w:pPr>
    </w:p>
    <w:p w:rsidRPr="00573944" w:rsidR="000B7374" w:rsidP="000B7374" w:rsidRDefault="000B7374" w14:paraId="1D04D980" w14:textId="77777777">
      <w:pPr>
        <w:rPr>
          <w:sz w:val="28"/>
          <w:szCs w:val="28"/>
        </w:rPr>
      </w:pPr>
      <w:r>
        <w:t xml:space="preserve">· </w:t>
      </w:r>
      <w:r w:rsidRPr="00573944">
        <w:rPr>
          <w:sz w:val="28"/>
          <w:szCs w:val="28"/>
        </w:rPr>
        <w:t>Scientific grounding: The section correctly rejects superstitious beliefs about impairment and presents evidence-based biological and environmental causes.</w:t>
      </w:r>
    </w:p>
    <w:p w:rsidRPr="00573944" w:rsidR="000B7374" w:rsidP="000B7374" w:rsidRDefault="000B7374" w14:paraId="5E18D146" w14:textId="77777777">
      <w:pPr>
        <w:rPr>
          <w:sz w:val="28"/>
          <w:szCs w:val="28"/>
        </w:rPr>
      </w:pPr>
      <w:r w:rsidRPr="00573944">
        <w:rPr>
          <w:sz w:val="28"/>
          <w:szCs w:val="28"/>
        </w:rPr>
        <w:t>· Clear categorization: Dividing causes into biological and environmental makes the content easy to understand and teach.</w:t>
      </w:r>
    </w:p>
    <w:p w:rsidRPr="00573944" w:rsidR="000B7374" w:rsidP="000B7374" w:rsidRDefault="000B7374" w14:paraId="79215918" w14:textId="77777777">
      <w:pPr>
        <w:rPr>
          <w:sz w:val="28"/>
          <w:szCs w:val="28"/>
        </w:rPr>
      </w:pPr>
      <w:r w:rsidRPr="00573944">
        <w:rPr>
          <w:sz w:val="28"/>
          <w:szCs w:val="28"/>
        </w:rPr>
        <w:t>· Relevance to Ethiopia: The mention of poverty, lack of healthcare, and cultural misconceptions directly addresses the local context.</w:t>
      </w:r>
    </w:p>
    <w:p w:rsidRPr="00573944" w:rsidR="000B7374" w:rsidP="000B7374" w:rsidRDefault="000B7374" w14:paraId="0F63F8CA" w14:textId="77777777">
      <w:pPr>
        <w:rPr>
          <w:sz w:val="28"/>
          <w:szCs w:val="28"/>
        </w:rPr>
      </w:pPr>
      <w:r w:rsidRPr="00573944">
        <w:rPr>
          <w:sz w:val="28"/>
          <w:szCs w:val="28"/>
        </w:rPr>
        <w:t>· Recognition of vulnerability factors: Including poor governance, discrimination, and inequality shows a broad understanding that vulnerability is not just individual but systemic.</w:t>
      </w:r>
    </w:p>
    <w:p w:rsidRPr="009522F2" w:rsidR="000B7374" w:rsidP="000B7374" w:rsidRDefault="002E5D0E" w14:paraId="094C15A8" w14:textId="33AA23D1">
      <w:pPr>
        <w:rPr>
          <w:b/>
          <w:bCs/>
          <w:sz w:val="28"/>
          <w:szCs w:val="28"/>
        </w:rPr>
      </w:pPr>
      <w:r w:rsidRPr="009522F2">
        <w:rPr>
          <w:b/>
          <w:bCs/>
          <w:sz w:val="28"/>
          <w:szCs w:val="28"/>
        </w:rPr>
        <w:t>Page 4</w:t>
      </w:r>
    </w:p>
    <w:p w:rsidRPr="00573944" w:rsidR="00573944" w:rsidP="000B7374" w:rsidRDefault="00573944" w14:paraId="63C31350" w14:textId="77777777">
      <w:pPr>
        <w:rPr>
          <w:sz w:val="28"/>
          <w:szCs w:val="28"/>
        </w:rPr>
      </w:pPr>
    </w:p>
    <w:p w:rsidRPr="00573944" w:rsidR="000B7374" w:rsidP="000B7374" w:rsidRDefault="000B7374" w14:paraId="46E79151" w14:textId="77777777">
      <w:pPr>
        <w:rPr>
          <w:b/>
          <w:bCs/>
          <w:sz w:val="36"/>
          <w:szCs w:val="36"/>
          <w:u w:val="single"/>
        </w:rPr>
      </w:pPr>
      <w:r w:rsidRPr="00573944">
        <w:rPr>
          <w:b/>
          <w:bCs/>
          <w:sz w:val="36"/>
          <w:szCs w:val="36"/>
          <w:u w:val="single"/>
        </w:rPr>
        <w:t>3.2 Weaknesses</w:t>
      </w:r>
    </w:p>
    <w:p w:rsidR="000B7374" w:rsidP="000B7374" w:rsidRDefault="000B7374" w14:paraId="3CBEAE9C" w14:textId="77777777"/>
    <w:p w:rsidR="000B7374" w:rsidP="000B7374" w:rsidRDefault="000B7374" w14:paraId="7A3D7CDF" w14:textId="77777777">
      <w:r>
        <w:t>· Lack of recent data: The section does not provide specific statistics for Ethiopia beyond a general 17.6% figure earlier in the chapter. Recent prevalence data would strengthen the argument.</w:t>
      </w:r>
    </w:p>
    <w:p w:rsidR="000B7374" w:rsidP="000B7374" w:rsidRDefault="000B7374" w14:paraId="23EC6DED" w14:textId="77777777">
      <w:r>
        <w:t>· No mention of protective factors: The section focuses only on causes, ignoring factors that reduce impairment or vulnerability (e.g., maternal nutrition programs, vaccination, inclusive policies).</w:t>
      </w:r>
    </w:p>
    <w:p w:rsidR="000B7374" w:rsidP="000B7374" w:rsidRDefault="000B7374" w14:paraId="4041DAC4" w14:textId="77777777">
      <w:r>
        <w:t>· Overly brief treatment of vulnerability: While four causes are listed, they are not explained in detail or supported with examples or case studies.</w:t>
      </w:r>
    </w:p>
    <w:p w:rsidR="000B7374" w:rsidP="000B7374" w:rsidRDefault="000B7374" w14:paraId="3972577D" w14:textId="77777777">
      <w:r>
        <w:t>· Absence of intersectional analysis: The section does not discuss how multiple causes (e.g., poverty combined with discrimination) interact to increase vulnerability disproportionately.</w:t>
      </w:r>
    </w:p>
    <w:p w:rsidR="000B7374" w:rsidP="000B7374" w:rsidRDefault="000B7374" w14:paraId="7293186B" w14:textId="77777777">
      <w:r>
        <w:t>· No reference to intervention or prevention: The section describes problems but offers no solutions or recommendations.</w:t>
      </w:r>
    </w:p>
    <w:p w:rsidR="000B7374" w:rsidP="000B7374" w:rsidRDefault="000B7374" w14:paraId="101CC20D" w14:textId="77777777"/>
    <w:p w:rsidRPr="00FE7AD0" w:rsidR="000B7374" w:rsidP="000B7374" w:rsidRDefault="000B7374" w14:paraId="4F1CEB9B" w14:textId="77777777">
      <w:pPr>
        <w:rPr>
          <w:b/>
          <w:bCs/>
          <w:sz w:val="38"/>
          <w:szCs w:val="38"/>
          <w:u w:val="single"/>
        </w:rPr>
      </w:pPr>
      <w:r w:rsidRPr="00FE7AD0">
        <w:rPr>
          <w:b/>
          <w:bCs/>
          <w:sz w:val="38"/>
          <w:szCs w:val="38"/>
          <w:u w:val="single"/>
        </w:rPr>
        <w:t>4. Insights and Reflection</w:t>
      </w:r>
    </w:p>
    <w:p w:rsidR="000B7374" w:rsidP="000B7374" w:rsidRDefault="000B7374" w14:paraId="23878402" w14:textId="77777777"/>
    <w:p w:rsidRPr="00FE7AD0" w:rsidR="000B7374" w:rsidP="000B7374" w:rsidRDefault="000B7374" w14:paraId="20E00D61" w14:textId="52D6DDFF">
      <w:pPr>
        <w:rPr>
          <w:sz w:val="28"/>
          <w:szCs w:val="28"/>
        </w:rPr>
      </w:pPr>
      <w:r w:rsidRPr="00FE7AD0">
        <w:rPr>
          <w:sz w:val="28"/>
          <w:szCs w:val="28"/>
        </w:rPr>
        <w:t>After reviewing we offer the following insights:</w:t>
      </w:r>
    </w:p>
    <w:p w:rsidRPr="00FE7AD0" w:rsidR="000B7374" w:rsidP="000B7374" w:rsidRDefault="000B7374" w14:paraId="4E6E151C" w14:textId="77777777">
      <w:pPr>
        <w:rPr>
          <w:sz w:val="28"/>
          <w:szCs w:val="28"/>
        </w:rPr>
      </w:pPr>
    </w:p>
    <w:p w:rsidRPr="00FE7AD0" w:rsidR="000B7374" w:rsidP="000B7374" w:rsidRDefault="000B7374" w14:paraId="702CA8F6" w14:textId="77777777">
      <w:pPr>
        <w:rPr>
          <w:sz w:val="28"/>
          <w:szCs w:val="28"/>
        </w:rPr>
      </w:pPr>
      <w:r w:rsidRPr="00FE7AD0">
        <w:rPr>
          <w:sz w:val="28"/>
          <w:szCs w:val="28"/>
        </w:rPr>
        <w:t>· Cultural awareness is essential: In Ethiopia, many communities still attribute impairment to supernatural causes. Any effective awareness campaign must respect local beliefs while gently introducing scientific explanations.</w:t>
      </w:r>
    </w:p>
    <w:p w:rsidR="0048764E" w:rsidP="000B7374" w:rsidRDefault="0048764E" w14:paraId="1A5A3016" w14:textId="77777777">
      <w:pPr>
        <w:rPr>
          <w:sz w:val="28"/>
          <w:szCs w:val="28"/>
        </w:rPr>
      </w:pPr>
    </w:p>
    <w:p w:rsidRPr="002E5D0E" w:rsidR="0048764E" w:rsidP="000B7374" w:rsidRDefault="002E5D0E" w14:paraId="6A74AD4F" w14:textId="3764A81D">
      <w:pPr>
        <w:rPr>
          <w:b/>
          <w:bCs/>
          <w:sz w:val="28"/>
          <w:szCs w:val="28"/>
        </w:rPr>
      </w:pPr>
      <w:r>
        <w:rPr>
          <w:b/>
          <w:bCs/>
          <w:sz w:val="28"/>
          <w:szCs w:val="28"/>
        </w:rPr>
        <w:t>Page 5</w:t>
      </w:r>
    </w:p>
    <w:p w:rsidRPr="00FE7AD0" w:rsidR="000B7374" w:rsidP="000B7374" w:rsidRDefault="000B7374" w14:paraId="7C5AE4BE" w14:textId="10F38CFE">
      <w:pPr>
        <w:rPr>
          <w:sz w:val="28"/>
          <w:szCs w:val="28"/>
        </w:rPr>
      </w:pPr>
      <w:r w:rsidRPr="00FE7AD0">
        <w:rPr>
          <w:sz w:val="28"/>
          <w:szCs w:val="28"/>
        </w:rPr>
        <w:lastRenderedPageBreak/>
        <w:t>· Poverty is the root of many environmental causes: Malnutrition, lack of prenatal care, and exposure to toxins are all linked to economic hardship. Reducing poverty would directly reduce many causes of impairment.</w:t>
      </w:r>
    </w:p>
    <w:p w:rsidRPr="00FE7AD0" w:rsidR="000B7374" w:rsidP="000B7374" w:rsidRDefault="000B7374" w14:paraId="46064522" w14:textId="77777777">
      <w:pPr>
        <w:rPr>
          <w:sz w:val="28"/>
          <w:szCs w:val="28"/>
        </w:rPr>
      </w:pPr>
      <w:r w:rsidRPr="00FE7AD0">
        <w:rPr>
          <w:sz w:val="28"/>
          <w:szCs w:val="28"/>
        </w:rPr>
        <w:t>· Vulnerability is often invisible: A person may appear healthy but be vulnerable due to poor governance or discrimination. Teachers and policymakers need training to recognize these hidden vulnerabilities.</w:t>
      </w:r>
    </w:p>
    <w:p w:rsidRPr="00FE7AD0" w:rsidR="000B7374" w:rsidP="000B7374" w:rsidRDefault="000B7374" w14:paraId="799709C8" w14:textId="77777777">
      <w:pPr>
        <w:rPr>
          <w:sz w:val="28"/>
          <w:szCs w:val="28"/>
        </w:rPr>
      </w:pPr>
      <w:r w:rsidRPr="00FE7AD0">
        <w:rPr>
          <w:sz w:val="28"/>
          <w:szCs w:val="28"/>
        </w:rPr>
        <w:t>· Prevention is possible: Most environmental causes – such as childhood diseases, lead poisoning, and maternal alcohol use – are preventable through public health measures. Ethiopia should invest more in vaccination, maternal health, and workplace safety.</w:t>
      </w:r>
    </w:p>
    <w:p w:rsidRPr="00FE7AD0" w:rsidR="000B7374" w:rsidP="000B7374" w:rsidRDefault="000B7374" w14:paraId="325F3518" w14:textId="77777777">
      <w:pPr>
        <w:rPr>
          <w:sz w:val="28"/>
          <w:szCs w:val="28"/>
        </w:rPr>
      </w:pPr>
      <w:r w:rsidRPr="00FE7AD0">
        <w:rPr>
          <w:sz w:val="28"/>
          <w:szCs w:val="28"/>
        </w:rPr>
        <w:t>· Language matters: Avoiding words like “disabled” and “impaired” forces us to think of people first. Referring to “persons with health conditions” reminds us that impairment does not define a person’s worth or potential.</w:t>
      </w:r>
    </w:p>
    <w:p w:rsidRPr="00FE7AD0" w:rsidR="000B7374" w:rsidP="000B7374" w:rsidRDefault="000B7374" w14:paraId="0984A1BA" w14:textId="77777777">
      <w:pPr>
        <w:rPr>
          <w:sz w:val="28"/>
          <w:szCs w:val="28"/>
        </w:rPr>
      </w:pPr>
    </w:p>
    <w:p w:rsidRPr="00FE7AD0" w:rsidR="000B7374" w:rsidP="000B7374" w:rsidRDefault="000B7374" w14:paraId="403D2567" w14:textId="77777777">
      <w:pPr>
        <w:rPr>
          <w:sz w:val="28"/>
          <w:szCs w:val="28"/>
        </w:rPr>
      </w:pPr>
      <w:r w:rsidRPr="00FE7AD0">
        <w:rPr>
          <w:sz w:val="28"/>
          <w:szCs w:val="28"/>
        </w:rPr>
        <w:t>We suggest that future revisions of this module include a section on prevention strategies and successful interventions from other low-income countries.</w:t>
      </w:r>
    </w:p>
    <w:p w:rsidRPr="00FE7AD0" w:rsidR="000B7374" w:rsidP="000B7374" w:rsidRDefault="000B7374" w14:paraId="53F6E522" w14:textId="3DEBCDF9">
      <w:pPr>
        <w:rPr>
          <w:sz w:val="28"/>
          <w:szCs w:val="28"/>
        </w:rPr>
      </w:pPr>
    </w:p>
    <w:p w:rsidRPr="00FE7AD0" w:rsidR="000B7374" w:rsidP="000B7374" w:rsidRDefault="000B7374" w14:paraId="41C135A0" w14:textId="77777777">
      <w:pPr>
        <w:rPr>
          <w:sz w:val="28"/>
          <w:szCs w:val="28"/>
        </w:rPr>
      </w:pPr>
    </w:p>
    <w:p w:rsidR="005C69A9" w:rsidP="000B7374" w:rsidRDefault="005C69A9" w14:paraId="2884868B" w14:textId="77777777"/>
    <w:p w:rsidR="005C69A9" w:rsidP="000B7374" w:rsidRDefault="005C69A9" w14:paraId="133CCDEC" w14:textId="77777777"/>
    <w:p w:rsidR="005C69A9" w:rsidP="000B7374" w:rsidRDefault="005C69A9" w14:paraId="114932B8" w14:textId="77777777"/>
    <w:p w:rsidR="14FF62EE" w:rsidP="14FF62EE" w:rsidRDefault="14FF62EE" w14:paraId="351DC7E9" w14:textId="7B9E633E">
      <w:pPr>
        <w:rPr>
          <w:b/>
          <w:bCs/>
          <w:sz w:val="40"/>
          <w:szCs w:val="40"/>
          <w:u w:val="single"/>
        </w:rPr>
      </w:pPr>
    </w:p>
    <w:p w:rsidRPr="00887046" w:rsidR="000B7374" w:rsidP="5FCE76AD" w:rsidRDefault="000B7374" w14:paraId="43E0CA52" w14:textId="18F4EE5C">
      <w:pPr>
        <w:rPr>
          <w:sz w:val="28"/>
          <w:szCs w:val="28"/>
        </w:rPr>
      </w:pPr>
    </w:p>
    <w:p w:rsidRPr="00887046" w:rsidR="000B7374" w:rsidP="5FCE76AD" w:rsidRDefault="000B7374" w14:paraId="48252A01" w14:textId="05D91ED8">
      <w:pPr>
        <w:rPr>
          <w:sz w:val="28"/>
          <w:szCs w:val="28"/>
        </w:rPr>
      </w:pPr>
    </w:p>
    <w:p w:rsidRPr="00887046" w:rsidR="000B7374" w:rsidP="5FCE76AD" w:rsidRDefault="000B7374" w14:paraId="083F3C0F" w14:textId="3CA9A34E">
      <w:pPr>
        <w:pStyle w:val="Normal"/>
        <w:rPr>
          <w:b w:val="1"/>
          <w:bCs w:val="1"/>
          <w:sz w:val="40"/>
          <w:szCs w:val="40"/>
          <w:u w:val="single"/>
        </w:rPr>
      </w:pPr>
      <w:r w:rsidRPr="5FCE76AD" w:rsidR="002E5D0E">
        <w:rPr>
          <w:sz w:val="28"/>
          <w:szCs w:val="28"/>
        </w:rPr>
        <w:t>Page 6</w:t>
      </w:r>
    </w:p>
    <w:p w:rsidRPr="00887046" w:rsidR="000B7374" w:rsidP="5FCE76AD" w:rsidRDefault="000B7374" w14:paraId="2C3300A9" w14:textId="34BDEA60">
      <w:pPr>
        <w:pStyle w:val="Normal"/>
        <w:rPr>
          <w:b w:val="1"/>
          <w:bCs w:val="1"/>
          <w:sz w:val="40"/>
          <w:szCs w:val="40"/>
          <w:u w:val="single"/>
        </w:rPr>
      </w:pPr>
      <w:r w:rsidRPr="5FCE76AD" w:rsidR="18033DFB">
        <w:rPr>
          <w:b w:val="1"/>
          <w:bCs w:val="1"/>
          <w:sz w:val="40"/>
          <w:szCs w:val="40"/>
          <w:u w:val="single"/>
        </w:rPr>
        <w:t>5. Conclusion</w:t>
      </w:r>
    </w:p>
    <w:p w:rsidR="000B7374" w:rsidP="000B7374" w:rsidRDefault="000B7374" w14:paraId="3BAD1C73" w14:textId="77777777"/>
    <w:p w:rsidRPr="00887046" w:rsidR="000B7374" w:rsidP="000B7374" w:rsidRDefault="000B7374" w14:paraId="7B29456F" w14:textId="77777777">
      <w:pPr>
        <w:rPr>
          <w:sz w:val="28"/>
          <w:szCs w:val="28"/>
        </w:rPr>
      </w:pPr>
      <w:r w:rsidRPr="00887046">
        <w:rPr>
          <w:sz w:val="28"/>
          <w:szCs w:val="28"/>
        </w:rPr>
        <w:t>Section 1.3 of the inclusiveness module provides a clear, scientifically based overview of the causes of impairment and vulnerability. Its strengths include logical categorization, local relevance, and rejection of harmful superstitions. However, it lacks recent data, detailed examples, and any discussion of prevention or protective factors. Despite these limitations, the section serves as a useful introductory resource for university students in Ethiopia. Understanding these causes is the first step toward creating a more inclusive society – one where people with health conditions are not blamed for their circumstances and where vulnerability is reduced through good governance, poverty reduction, and equal access to resources.</w:t>
      </w:r>
    </w:p>
    <w:p w:rsidRPr="00887046" w:rsidR="000B7374" w:rsidP="000B7374" w:rsidRDefault="000B7374" w14:paraId="0193D06E" w14:textId="6D470B1C">
      <w:pPr>
        <w:rPr>
          <w:sz w:val="28"/>
          <w:szCs w:val="28"/>
        </w:rPr>
      </w:pPr>
    </w:p>
    <w:p w:rsidRPr="00887046" w:rsidR="000B7374" w:rsidP="000B7374" w:rsidRDefault="000B7374" w14:paraId="1EAFCDFA" w14:textId="77777777">
      <w:pPr>
        <w:rPr>
          <w:sz w:val="28"/>
          <w:szCs w:val="28"/>
        </w:rPr>
      </w:pPr>
    </w:p>
    <w:p w:rsidRPr="00887046" w:rsidR="000B7374" w:rsidP="000B7374" w:rsidRDefault="000B7374" w14:paraId="597DA445" w14:textId="77777777">
      <w:pPr>
        <w:rPr>
          <w:b/>
          <w:bCs/>
          <w:sz w:val="36"/>
          <w:szCs w:val="36"/>
          <w:u w:val="single"/>
        </w:rPr>
      </w:pPr>
      <w:r w:rsidRPr="00887046">
        <w:rPr>
          <w:b/>
          <w:bCs/>
          <w:sz w:val="36"/>
          <w:szCs w:val="36"/>
          <w:u w:val="single"/>
        </w:rPr>
        <w:t>6. Reference (APA style)</w:t>
      </w:r>
    </w:p>
    <w:p w:rsidRPr="00887046" w:rsidR="000B7374" w:rsidP="000B7374" w:rsidRDefault="000B7374" w14:paraId="48097C4F" w14:textId="77777777">
      <w:pPr>
        <w:rPr>
          <w:sz w:val="28"/>
          <w:szCs w:val="28"/>
        </w:rPr>
      </w:pPr>
      <w:r w:rsidRPr="5FCE76AD" w:rsidR="18033DFB">
        <w:rPr>
          <w:sz w:val="28"/>
          <w:szCs w:val="28"/>
        </w:rPr>
        <w:t>Addis Ababa University, College of Education and Behavioral Studies, Department of Special Needs Education. (n.d.). Inclusiveness: Chapter 1 – Understanding disability and vulnerability (Section 1.3, pp. 5–7) [Unpublished teaching module]. Addis Ababa University.</w:t>
      </w:r>
    </w:p>
    <w:p w:rsidRPr="002E5D0E" w:rsidR="0048764E" w:rsidP="5FCE76AD" w:rsidRDefault="002E5D0E" w14:paraId="663F9981" w14:textId="720234A2">
      <w:pPr>
        <w:rPr>
          <w:b w:val="1"/>
          <w:bCs w:val="1"/>
          <w:sz w:val="28"/>
          <w:szCs w:val="28"/>
          <w:lang w:val="en-US"/>
        </w:rPr>
      </w:pPr>
    </w:p>
    <w:p w:rsidRPr="002E5D0E" w:rsidR="0048764E" w:rsidP="5FCE76AD" w:rsidRDefault="002E5D0E" w14:paraId="016D3DD8" w14:textId="2BB2533F">
      <w:pPr>
        <w:rPr>
          <w:b w:val="1"/>
          <w:bCs w:val="1"/>
          <w:sz w:val="28"/>
          <w:szCs w:val="28"/>
          <w:lang w:val="en-US"/>
        </w:rPr>
      </w:pPr>
    </w:p>
    <w:p w:rsidRPr="002E5D0E" w:rsidR="0048764E" w:rsidP="5FCE76AD" w:rsidRDefault="002E5D0E" w14:paraId="53BA663B" w14:textId="18C0423E">
      <w:pPr>
        <w:rPr>
          <w:b w:val="1"/>
          <w:bCs w:val="1"/>
          <w:sz w:val="28"/>
          <w:szCs w:val="28"/>
          <w:lang w:val="en-US"/>
        </w:rPr>
      </w:pPr>
    </w:p>
    <w:p w:rsidRPr="002E5D0E" w:rsidR="0048764E" w:rsidP="5FCE76AD" w:rsidRDefault="002E5D0E" w14:paraId="09E3105B" w14:textId="1938BB09">
      <w:pPr>
        <w:pStyle w:val="Normal"/>
        <w:rPr>
          <w:b w:val="1"/>
          <w:bCs w:val="1"/>
          <w:sz w:val="28"/>
          <w:szCs w:val="28"/>
          <w:lang w:val="en-US"/>
        </w:rPr>
      </w:pPr>
    </w:p>
    <w:p w:rsidRPr="002E5D0E" w:rsidR="0048764E" w:rsidP="5FCE76AD" w:rsidRDefault="002E5D0E" w14:paraId="7F69440E" w14:textId="59CC5232">
      <w:pPr>
        <w:rPr>
          <w:b w:val="1"/>
          <w:bCs w:val="1"/>
          <w:sz w:val="28"/>
          <w:szCs w:val="28"/>
          <w:lang w:val="en-US"/>
        </w:rPr>
      </w:pPr>
    </w:p>
    <w:p w:rsidRPr="002E5D0E" w:rsidR="0048764E" w:rsidP="5FCE76AD" w:rsidRDefault="002E5D0E" w14:paraId="6D1843A2" w14:textId="432BE0C8">
      <w:pPr>
        <w:pStyle w:val="Normal"/>
        <w:rPr>
          <w:b w:val="1"/>
          <w:bCs w:val="1"/>
          <w:sz w:val="28"/>
          <w:szCs w:val="28"/>
          <w:lang w:val="en-US"/>
        </w:rPr>
      </w:pPr>
    </w:p>
    <w:p w:rsidRPr="002E5D0E" w:rsidR="0048764E" w:rsidP="5FCE76AD" w:rsidRDefault="002E5D0E" w14:paraId="523C8CF3" w14:textId="05C4E149">
      <w:pPr>
        <w:pStyle w:val="Normal"/>
        <w:rPr>
          <w:b w:val="1"/>
          <w:bCs w:val="1"/>
          <w:sz w:val="28"/>
          <w:szCs w:val="28"/>
          <w:lang w:val="en-US"/>
        </w:rPr>
      </w:pPr>
      <w:r w:rsidRPr="5FCE76AD" w:rsidR="002E5D0E">
        <w:rPr>
          <w:b w:val="1"/>
          <w:bCs w:val="1"/>
          <w:sz w:val="28"/>
          <w:szCs w:val="28"/>
          <w:lang w:val="en-US"/>
        </w:rPr>
        <w:t>Page 7</w:t>
      </w:r>
    </w:p>
    <w:sectPr w:rsidRPr="002E5D0E" w:rsidR="0048764E">
      <w:footerReference w:type="even" r:id="rId6"/>
      <w:footerReference w:type="default" r:id="rId7"/>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A85" w:rsidP="00411A85" w:rsidRDefault="00411A85" w14:paraId="5F045449" w14:textId="77777777">
      <w:pPr>
        <w:spacing w:after="0" w:line="240" w:lineRule="auto"/>
      </w:pPr>
      <w:r>
        <w:separator/>
      </w:r>
    </w:p>
  </w:endnote>
  <w:endnote w:type="continuationSeparator" w:id="0">
    <w:p w:rsidR="00411A85" w:rsidP="00411A85" w:rsidRDefault="00411A85" w14:paraId="62E662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6364333"/>
      <w:docPartObj>
        <w:docPartGallery w:val="Page Numbers (Bottom of Page)"/>
        <w:docPartUnique/>
      </w:docPartObj>
    </w:sdtPr>
    <w:sdtContent>
      <w:p w:rsidR="00D903AF" w:rsidP="00FF0ECD" w:rsidRDefault="00D903AF" w14:paraId="53585E8E" w14:textId="57E8E9FE">
        <w:pPr>
          <w:pStyle w:val="Footer"/>
          <w:framePr w:wrap="none" w:hAnchor="margin" w:vAnchor="text"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306313099"/>
      <w:docPartObj>
        <w:docPartGallery w:val="Page Numbers (Bottom of Page)"/>
        <w:docPartUnique/>
      </w:docPartObj>
    </w:sdtPr>
    <w:sdtContent>
      <w:p w:rsidR="00880F75" w:rsidP="00D903AF" w:rsidRDefault="00880F75" w14:paraId="46F1C0B4" w14:textId="50D68B73">
        <w:pPr>
          <w:pStyle w:val="Footer"/>
          <w:framePr w:wrap="none" w:hAnchor="margin" w:vAnchor="text" w:xAlign="center" w:y="1"/>
          <w:ind w:right="360"/>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411A85" w:rsidRDefault="00411A85" w14:paraId="1F4F2C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4331" w:rsidR="00D903AF" w:rsidP="00D903AF" w:rsidRDefault="00D903AF" w14:paraId="721EAF31" w14:textId="0AB4220A">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A85" w:rsidP="00411A85" w:rsidRDefault="00411A85" w14:paraId="4AFC0B25" w14:textId="77777777">
      <w:pPr>
        <w:spacing w:after="0" w:line="240" w:lineRule="auto"/>
      </w:pPr>
      <w:r>
        <w:separator/>
      </w:r>
    </w:p>
  </w:footnote>
  <w:footnote w:type="continuationSeparator" w:id="0">
    <w:p w:rsidR="00411A85" w:rsidP="00411A85" w:rsidRDefault="00411A85" w14:paraId="6E08CD6E"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1">
    <w:nsid w:val="41a86c8"/>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74"/>
    <w:rsid w:val="000B7374"/>
    <w:rsid w:val="001E4DCB"/>
    <w:rsid w:val="00270EF1"/>
    <w:rsid w:val="002D19DE"/>
    <w:rsid w:val="002E4331"/>
    <w:rsid w:val="002E5D0E"/>
    <w:rsid w:val="00411A85"/>
    <w:rsid w:val="00422470"/>
    <w:rsid w:val="0048764E"/>
    <w:rsid w:val="00494E4F"/>
    <w:rsid w:val="004E112E"/>
    <w:rsid w:val="00573944"/>
    <w:rsid w:val="005850E7"/>
    <w:rsid w:val="005C69A9"/>
    <w:rsid w:val="006022E2"/>
    <w:rsid w:val="0065331B"/>
    <w:rsid w:val="006B41C1"/>
    <w:rsid w:val="00735D66"/>
    <w:rsid w:val="00867AE1"/>
    <w:rsid w:val="00880F75"/>
    <w:rsid w:val="00887046"/>
    <w:rsid w:val="009522F2"/>
    <w:rsid w:val="009671A1"/>
    <w:rsid w:val="00A02897"/>
    <w:rsid w:val="00B0146A"/>
    <w:rsid w:val="00B05CD6"/>
    <w:rsid w:val="00BF2FD6"/>
    <w:rsid w:val="00C11F65"/>
    <w:rsid w:val="00D903AF"/>
    <w:rsid w:val="00EB42AF"/>
    <w:rsid w:val="00F74D1C"/>
    <w:rsid w:val="00FE7AD0"/>
    <w:rsid w:val="02850E6B"/>
    <w:rsid w:val="05B77726"/>
    <w:rsid w:val="09FB837E"/>
    <w:rsid w:val="0A839679"/>
    <w:rsid w:val="0B376D31"/>
    <w:rsid w:val="0F3E2F70"/>
    <w:rsid w:val="10C4E9B1"/>
    <w:rsid w:val="12C835BC"/>
    <w:rsid w:val="1404E843"/>
    <w:rsid w:val="144A90C7"/>
    <w:rsid w:val="14FF62EE"/>
    <w:rsid w:val="151DBE67"/>
    <w:rsid w:val="156BE5E9"/>
    <w:rsid w:val="15B47642"/>
    <w:rsid w:val="1627A241"/>
    <w:rsid w:val="16784085"/>
    <w:rsid w:val="16F86172"/>
    <w:rsid w:val="17C34ACD"/>
    <w:rsid w:val="18033DFB"/>
    <w:rsid w:val="18148837"/>
    <w:rsid w:val="19733A84"/>
    <w:rsid w:val="19B21435"/>
    <w:rsid w:val="1A5D95C6"/>
    <w:rsid w:val="1ADDBE02"/>
    <w:rsid w:val="1B605BFA"/>
    <w:rsid w:val="1B948B98"/>
    <w:rsid w:val="1E343BA8"/>
    <w:rsid w:val="1FF24267"/>
    <w:rsid w:val="23228E16"/>
    <w:rsid w:val="259F415C"/>
    <w:rsid w:val="2630F2F2"/>
    <w:rsid w:val="26FACE84"/>
    <w:rsid w:val="29129535"/>
    <w:rsid w:val="2B5913DA"/>
    <w:rsid w:val="2B6902B6"/>
    <w:rsid w:val="2F33658D"/>
    <w:rsid w:val="2FAFCB11"/>
    <w:rsid w:val="2FFB12D1"/>
    <w:rsid w:val="3036AFA7"/>
    <w:rsid w:val="309CDF0E"/>
    <w:rsid w:val="30F21950"/>
    <w:rsid w:val="32754E7C"/>
    <w:rsid w:val="34610494"/>
    <w:rsid w:val="354BC01C"/>
    <w:rsid w:val="35A0BD0C"/>
    <w:rsid w:val="398F789B"/>
    <w:rsid w:val="39B8B278"/>
    <w:rsid w:val="3AFB50D0"/>
    <w:rsid w:val="3B20B630"/>
    <w:rsid w:val="3E241D82"/>
    <w:rsid w:val="3F31A617"/>
    <w:rsid w:val="4127EE10"/>
    <w:rsid w:val="4318D151"/>
    <w:rsid w:val="431EDBE6"/>
    <w:rsid w:val="436B9429"/>
    <w:rsid w:val="44231087"/>
    <w:rsid w:val="49786072"/>
    <w:rsid w:val="4F0F4BB9"/>
    <w:rsid w:val="509C0354"/>
    <w:rsid w:val="53394001"/>
    <w:rsid w:val="55D6DA70"/>
    <w:rsid w:val="55EAAAEC"/>
    <w:rsid w:val="584B2DBB"/>
    <w:rsid w:val="59191DC0"/>
    <w:rsid w:val="5FCE76AD"/>
    <w:rsid w:val="65294F71"/>
    <w:rsid w:val="679E0C21"/>
    <w:rsid w:val="67F4F1B5"/>
    <w:rsid w:val="69EC5F4E"/>
    <w:rsid w:val="6E8F0C8A"/>
    <w:rsid w:val="75428D40"/>
    <w:rsid w:val="760ACB85"/>
    <w:rsid w:val="7A22BEB7"/>
    <w:rsid w:val="7C0CD3FD"/>
    <w:rsid w:val="7E98BEC5"/>
    <w:rsid w:val="7FCFFAFF"/>
  </w:rsids>
  <m:mathPr>
    <m:mathFont m:val="Cambria Math"/>
    <m:brkBin m:val="before"/>
    <m:brkBinSub m:val="--"/>
    <m:smallFrac m:val="0"/>
    <m:dispDef/>
    <m:lMargin m:val="0"/>
    <m:rMargin m:val="0"/>
    <m:defJc m:val="centerGroup"/>
    <m:wrapIndent m:val="1440"/>
    <m:intLim m:val="subSup"/>
    <m:naryLim m:val="undOvr"/>
  </m:mathPr>
  <w:themeFontLang w:val="en-ET"/>
  <w:clrSchemeMapping w:bg1="light1" w:t1="dark1" w:bg2="light2" w:t2="dark2" w:accent1="accent1" w:accent2="accent2" w:accent3="accent3" w:accent4="accent4" w:accent5="accent5" w:accent6="accent6" w:hyperlink="hyperlink" w:followedHyperlink="followedHyperlink"/>
  <w:decimalSymbol w:val="."/>
  <w:listSeparator w:val=","/>
  <w14:docId w14:val="7F874B80"/>
  <w15:chartTrackingRefBased/>
  <w15:docId w15:val="{CF491325-4694-A147-AC86-CE6FC38E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E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B737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37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37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737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B737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B737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B737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737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737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737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737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7374"/>
    <w:rPr>
      <w:rFonts w:eastAsiaTheme="majorEastAsia" w:cstheme="majorBidi"/>
      <w:color w:val="272727" w:themeColor="text1" w:themeTint="D8"/>
    </w:rPr>
  </w:style>
  <w:style w:type="paragraph" w:styleId="Title">
    <w:name w:val="Title"/>
    <w:basedOn w:val="Normal"/>
    <w:next w:val="Normal"/>
    <w:link w:val="TitleChar"/>
    <w:uiPriority w:val="10"/>
    <w:qFormat/>
    <w:rsid w:val="000B737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737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737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7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374"/>
    <w:pPr>
      <w:spacing w:before="160"/>
      <w:jc w:val="center"/>
    </w:pPr>
    <w:rPr>
      <w:i/>
      <w:iCs/>
      <w:color w:val="404040" w:themeColor="text1" w:themeTint="BF"/>
    </w:rPr>
  </w:style>
  <w:style w:type="character" w:styleId="QuoteChar" w:customStyle="1">
    <w:name w:val="Quote Char"/>
    <w:basedOn w:val="DefaultParagraphFont"/>
    <w:link w:val="Quote"/>
    <w:uiPriority w:val="29"/>
    <w:rsid w:val="000B7374"/>
    <w:rPr>
      <w:i/>
      <w:iCs/>
      <w:color w:val="404040" w:themeColor="text1" w:themeTint="BF"/>
    </w:rPr>
  </w:style>
  <w:style w:type="paragraph" w:styleId="ListParagraph">
    <w:name w:val="List Paragraph"/>
    <w:basedOn w:val="Normal"/>
    <w:uiPriority w:val="34"/>
    <w:qFormat/>
    <w:rsid w:val="000B7374"/>
    <w:pPr>
      <w:ind w:left="720"/>
      <w:contextualSpacing/>
    </w:pPr>
  </w:style>
  <w:style w:type="character" w:styleId="IntenseEmphasis">
    <w:name w:val="Intense Emphasis"/>
    <w:basedOn w:val="DefaultParagraphFont"/>
    <w:uiPriority w:val="21"/>
    <w:qFormat/>
    <w:rsid w:val="000B7374"/>
    <w:rPr>
      <w:i/>
      <w:iCs/>
      <w:color w:val="0F4761" w:themeColor="accent1" w:themeShade="BF"/>
    </w:rPr>
  </w:style>
  <w:style w:type="paragraph" w:styleId="IntenseQuote">
    <w:name w:val="Intense Quote"/>
    <w:basedOn w:val="Normal"/>
    <w:next w:val="Normal"/>
    <w:link w:val="IntenseQuoteChar"/>
    <w:uiPriority w:val="30"/>
    <w:qFormat/>
    <w:rsid w:val="000B737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7374"/>
    <w:rPr>
      <w:i/>
      <w:iCs/>
      <w:color w:val="0F4761" w:themeColor="accent1" w:themeShade="BF"/>
    </w:rPr>
  </w:style>
  <w:style w:type="character" w:styleId="IntenseReference">
    <w:name w:val="Intense Reference"/>
    <w:basedOn w:val="DefaultParagraphFont"/>
    <w:uiPriority w:val="32"/>
    <w:qFormat/>
    <w:rsid w:val="000B7374"/>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411A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411A85"/>
  </w:style>
  <w:style w:type="paragraph" w:styleId="Footer">
    <w:name w:val="footer"/>
    <w:basedOn w:val="Normal"/>
    <w:link w:val="FooterChar"/>
    <w:uiPriority w:val="99"/>
    <w:unhideWhenUsed/>
    <w:rsid w:val="00411A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11A85"/>
  </w:style>
  <w:style w:type="character" w:styleId="PageNumber">
    <w:name w:val="page number"/>
    <w:basedOn w:val="DefaultParagraphFont"/>
    <w:uiPriority w:val="99"/>
    <w:semiHidden/>
    <w:unhideWhenUsed/>
    <w:rsid w:val="0088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ab3f31b4e3b941e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benti semalgin</dc:creator>
  <keywords/>
  <dc:description/>
  <lastModifiedBy>benti semalgin</lastModifiedBy>
  <revision>34</revision>
  <dcterms:created xsi:type="dcterms:W3CDTF">2026-04-15T14:10:00.0000000Z</dcterms:created>
  <dcterms:modified xsi:type="dcterms:W3CDTF">2026-04-21T10:20:03.7165183Z</dcterms:modified>
</coreProperties>
</file>